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67</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w:t>
      </w:r>
      <w:r>
        <w:rPr>
          <w:rFonts w:hint="eastAsia" w:ascii="仿宋" w:hAnsi="仿宋" w:eastAsia="仿宋" w:cs="FangSong_GB2312"/>
          <w:color w:val="auto"/>
          <w:sz w:val="32"/>
          <w:szCs w:val="32"/>
          <w:lang w:eastAsia="zh-CN"/>
        </w:rPr>
        <w:t>海勃湾区</w:t>
      </w:r>
      <w:r>
        <w:rPr>
          <w:rFonts w:hint="eastAsia" w:ascii="仿宋" w:hAnsi="仿宋" w:eastAsia="仿宋" w:cs="FangSong_GB2312"/>
          <w:color w:val="auto"/>
          <w:sz w:val="32"/>
          <w:szCs w:val="32"/>
        </w:rPr>
        <w:t>人民政府批准，乌海市自然资源局</w:t>
      </w:r>
      <w:r>
        <w:rPr>
          <w:rFonts w:hint="eastAsia" w:ascii="仿宋" w:hAnsi="仿宋" w:eastAsia="仿宋" w:cs="FangSong_GB2312"/>
          <w:color w:val="auto"/>
          <w:sz w:val="32"/>
          <w:szCs w:val="32"/>
          <w:lang w:eastAsia="zh-CN"/>
        </w:rPr>
        <w:t>海勃湾</w:t>
      </w:r>
      <w:r>
        <w:rPr>
          <w:rFonts w:hint="eastAsia" w:ascii="仿宋" w:hAnsi="仿宋" w:eastAsia="仿宋" w:cs="FangSong_GB2312"/>
          <w:color w:val="auto"/>
          <w:sz w:val="32"/>
          <w:szCs w:val="32"/>
        </w:rPr>
        <w:t>分局以挂牌方式出让</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宗地基本情况和规划要求：</w:t>
      </w:r>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700"/>
        <w:gridCol w:w="674"/>
        <w:gridCol w:w="630"/>
        <w:gridCol w:w="807"/>
        <w:gridCol w:w="794"/>
        <w:gridCol w:w="740"/>
        <w:gridCol w:w="88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742"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883"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1059"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rPr>
            </w:pPr>
          </w:p>
        </w:tc>
        <w:tc>
          <w:tcPr>
            <w:tcW w:w="74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出让</w:t>
            </w:r>
          </w:p>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年限（年）</w:t>
            </w:r>
          </w:p>
        </w:tc>
        <w:tc>
          <w:tcPr>
            <w:tcW w:w="88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exact"/>
          <w:jc w:val="center"/>
        </w:trPr>
        <w:tc>
          <w:tcPr>
            <w:tcW w:w="262" w:type="dxa"/>
            <w:vMerge w:val="continue"/>
            <w:vAlign w:val="center"/>
          </w:tcPr>
          <w:p>
            <w:pPr>
              <w:spacing w:line="280" w:lineRule="exact"/>
              <w:ind w:left="0" w:firstLine="0"/>
              <w:jc w:val="center"/>
              <w:rPr>
                <w:rFonts w:ascii="仿宋" w:hAnsi="仿宋" w:eastAsia="仿宋"/>
                <w:color w:val="auto"/>
                <w:sz w:val="18"/>
                <w:szCs w:val="18"/>
              </w:rPr>
            </w:pPr>
          </w:p>
        </w:tc>
        <w:tc>
          <w:tcPr>
            <w:tcW w:w="742" w:type="dxa"/>
            <w:vMerge w:val="continue"/>
            <w:vAlign w:val="center"/>
          </w:tcPr>
          <w:p>
            <w:pPr>
              <w:spacing w:line="280" w:lineRule="exact"/>
              <w:ind w:left="0" w:firstLine="0"/>
              <w:jc w:val="center"/>
              <w:rPr>
                <w:rFonts w:ascii="仿宋" w:hAnsi="仿宋" w:eastAsia="仿宋"/>
                <w:color w:val="auto"/>
                <w:sz w:val="18"/>
                <w:szCs w:val="18"/>
              </w:rPr>
            </w:pPr>
          </w:p>
        </w:tc>
        <w:tc>
          <w:tcPr>
            <w:tcW w:w="883" w:type="dxa"/>
            <w:vMerge w:val="continue"/>
            <w:vAlign w:val="center"/>
          </w:tcPr>
          <w:p>
            <w:pPr>
              <w:spacing w:line="300" w:lineRule="exact"/>
              <w:ind w:left="0" w:firstLine="0"/>
              <w:jc w:val="center"/>
              <w:rPr>
                <w:rFonts w:hint="eastAsia" w:ascii="仿宋" w:hAnsi="仿宋" w:eastAsia="仿宋"/>
                <w:color w:val="auto"/>
                <w:sz w:val="18"/>
                <w:szCs w:val="18"/>
              </w:rPr>
            </w:pPr>
          </w:p>
        </w:tc>
        <w:tc>
          <w:tcPr>
            <w:tcW w:w="1059" w:type="dxa"/>
            <w:vMerge w:val="continue"/>
            <w:vAlign w:val="center"/>
          </w:tcPr>
          <w:p>
            <w:pPr>
              <w:spacing w:line="280" w:lineRule="exact"/>
              <w:ind w:left="0" w:firstLine="0"/>
              <w:jc w:val="center"/>
              <w:rPr>
                <w:rFonts w:ascii="仿宋" w:hAnsi="仿宋" w:eastAsia="仿宋"/>
                <w:b/>
                <w:bCs/>
                <w:color w:val="auto"/>
                <w:sz w:val="18"/>
                <w:szCs w:val="18"/>
              </w:rPr>
            </w:pPr>
          </w:p>
        </w:tc>
        <w:tc>
          <w:tcPr>
            <w:tcW w:w="655" w:type="dxa"/>
            <w:vMerge w:val="continue"/>
            <w:vAlign w:val="center"/>
          </w:tcPr>
          <w:p>
            <w:pPr>
              <w:spacing w:line="300" w:lineRule="exact"/>
              <w:ind w:left="0" w:firstLine="0"/>
              <w:jc w:val="center"/>
              <w:rPr>
                <w:rFonts w:hint="eastAsia" w:ascii="仿宋" w:hAnsi="仿宋" w:eastAsia="仿宋"/>
                <w:color w:val="auto"/>
                <w:sz w:val="18"/>
                <w:szCs w:val="18"/>
                <w:lang w:val="en-US" w:eastAsia="zh-CN"/>
              </w:rPr>
            </w:pPr>
          </w:p>
        </w:tc>
        <w:tc>
          <w:tcPr>
            <w:tcW w:w="700" w:type="dxa"/>
            <w:vAlign w:val="center"/>
          </w:tcPr>
          <w:p>
            <w:pPr>
              <w:spacing w:line="24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容积率</w:t>
            </w:r>
          </w:p>
        </w:tc>
        <w:tc>
          <w:tcPr>
            <w:tcW w:w="674" w:type="dxa"/>
            <w:vAlign w:val="center"/>
          </w:tcPr>
          <w:p>
            <w:pPr>
              <w:pStyle w:val="30"/>
              <w:spacing w:line="240" w:lineRule="exact"/>
              <w:jc w:val="center"/>
              <w:textAlignment w:val="center"/>
              <w:rPr>
                <w:rFonts w:ascii="仿宋" w:hAnsi="仿宋" w:eastAsia="仿宋" w:cs="FangSong_GB2312falt"/>
                <w:b/>
                <w:bCs/>
                <w:color w:val="auto"/>
                <w:sz w:val="18"/>
                <w:szCs w:val="18"/>
              </w:rPr>
            </w:pPr>
            <w:r>
              <w:rPr>
                <w:rFonts w:hint="eastAsia" w:ascii="仿宋" w:hAnsi="仿宋" w:eastAsia="仿宋"/>
                <w:b/>
                <w:color w:val="auto"/>
                <w:sz w:val="18"/>
                <w:szCs w:val="18"/>
              </w:rPr>
              <w:t>建筑限高</w:t>
            </w:r>
          </w:p>
        </w:tc>
        <w:tc>
          <w:tcPr>
            <w:tcW w:w="630" w:type="dxa"/>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建筑</w:t>
            </w:r>
            <w:r>
              <w:rPr>
                <w:rFonts w:hint="eastAsia" w:ascii="仿宋" w:hAnsi="仿宋" w:eastAsia="仿宋" w:cs="FangSong_GB2312falt"/>
                <w:b/>
                <w:bCs/>
                <w:color w:val="auto"/>
                <w:sz w:val="18"/>
                <w:szCs w:val="18"/>
                <w:lang w:eastAsia="zh-CN"/>
              </w:rPr>
              <w:t>系数</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auto"/>
                <w:sz w:val="18"/>
                <w:szCs w:val="18"/>
                <w:lang w:eastAsia="zh-CN"/>
              </w:rPr>
            </w:pPr>
            <w:r>
              <w:rPr>
                <w:rFonts w:hint="eastAsia" w:ascii="仿宋" w:hAnsi="仿宋" w:eastAsia="仿宋"/>
                <w:b/>
                <w:bCs/>
                <w:color w:val="auto"/>
                <w:sz w:val="18"/>
                <w:szCs w:val="18"/>
                <w:lang w:eastAsia="zh-CN"/>
              </w:rPr>
              <w:t>投资强度</w:t>
            </w:r>
          </w:p>
        </w:tc>
        <w:tc>
          <w:tcPr>
            <w:tcW w:w="74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auto"/>
                <w:sz w:val="18"/>
                <w:szCs w:val="18"/>
              </w:rPr>
            </w:pPr>
          </w:p>
        </w:tc>
        <w:tc>
          <w:tcPr>
            <w:tcW w:w="88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Cs w:val="21"/>
                <w:highlight w:val="none"/>
              </w:rPr>
              <w:t>202</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G</w:t>
            </w:r>
            <w:r>
              <w:rPr>
                <w:rFonts w:hint="eastAsia" w:ascii="仿宋_GB2312" w:hAnsi="宋体" w:eastAsia="仿宋_GB2312" w:cs="宋体"/>
                <w:color w:val="auto"/>
                <w:kern w:val="0"/>
                <w:szCs w:val="21"/>
                <w:highlight w:val="none"/>
                <w:lang w:val="en-US" w:eastAsia="zh-CN"/>
              </w:rPr>
              <w:t>A-67-01</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海勃湾区千里山工业园区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17407.68平方米(约26.11亩)</w:t>
            </w:r>
          </w:p>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p>
        </w:tc>
        <w:tc>
          <w:tcPr>
            <w:tcW w:w="655"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工业用地</w:t>
            </w:r>
          </w:p>
        </w:tc>
        <w:tc>
          <w:tcPr>
            <w:tcW w:w="70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≥0.5</w:t>
            </w:r>
          </w:p>
        </w:tc>
        <w:tc>
          <w:tcPr>
            <w:tcW w:w="67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p>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w:t>
            </w:r>
            <w:r>
              <w:rPr>
                <w:rFonts w:hint="eastAsia" w:ascii="仿宋_GB2312" w:hAnsi="宋体" w:eastAsia="仿宋_GB2312" w:cs="宋体"/>
                <w:color w:val="auto"/>
                <w:kern w:val="0"/>
                <w:sz w:val="21"/>
                <w:szCs w:val="21"/>
                <w:highlight w:val="none"/>
                <w:lang w:val="en-US" w:eastAsia="zh-CN" w:bidi="ar-SA"/>
              </w:rPr>
              <w:t>3</w:t>
            </w:r>
            <w:r>
              <w:rPr>
                <w:rFonts w:hint="default" w:ascii="仿宋_GB2312" w:hAnsi="宋体" w:eastAsia="仿宋_GB2312" w:cs="宋体"/>
                <w:color w:val="auto"/>
                <w:kern w:val="0"/>
                <w:sz w:val="21"/>
                <w:szCs w:val="21"/>
                <w:highlight w:val="none"/>
                <w:lang w:val="en-US" w:eastAsia="zh-CN" w:bidi="ar-SA"/>
              </w:rPr>
              <w:t>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w:t>
            </w:r>
            <w:r>
              <w:rPr>
                <w:rFonts w:hint="eastAsia" w:ascii="仿宋_GB2312" w:hAnsi="宋体" w:eastAsia="仿宋_GB2312" w:cs="宋体"/>
                <w:color w:val="auto"/>
                <w:kern w:val="0"/>
                <w:sz w:val="21"/>
                <w:szCs w:val="21"/>
                <w:highlight w:val="none"/>
                <w:lang w:val="en-US" w:eastAsia="zh-CN" w:bidi="ar-SA"/>
              </w:rPr>
              <w:t>20</w:t>
            </w:r>
            <w:r>
              <w:rPr>
                <w:rFonts w:hint="default" w:ascii="仿宋_GB2312" w:hAnsi="宋体" w:eastAsia="仿宋_GB2312" w:cs="宋体"/>
                <w:color w:val="auto"/>
                <w:kern w:val="0"/>
                <w:sz w:val="21"/>
                <w:szCs w:val="21"/>
                <w:highlight w:val="none"/>
                <w:lang w:val="en-US" w:eastAsia="zh-CN" w:bidi="ar-SA"/>
              </w:rPr>
              <w:t>%</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w:t>
            </w:r>
          </w:p>
        </w:tc>
        <w:tc>
          <w:tcPr>
            <w:tcW w:w="7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50年</w:t>
            </w:r>
          </w:p>
        </w:tc>
        <w:tc>
          <w:tcPr>
            <w:tcW w:w="886"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165.373</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165.373</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Cs w:val="21"/>
                <w:highlight w:val="none"/>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2</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highlight w:val="none"/>
                <w:lang w:val="en-US"/>
              </w:rPr>
            </w:pPr>
            <w:r>
              <w:rPr>
                <w:rFonts w:hint="eastAsia" w:ascii="仿宋_GB2312" w:hAnsi="宋体" w:eastAsia="仿宋_GB2312" w:cs="宋体"/>
                <w:color w:val="auto"/>
                <w:kern w:val="0"/>
                <w:szCs w:val="21"/>
                <w:highlight w:val="none"/>
              </w:rPr>
              <w:t>202</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G</w:t>
            </w:r>
            <w:r>
              <w:rPr>
                <w:rFonts w:hint="eastAsia" w:ascii="仿宋_GB2312" w:hAnsi="宋体" w:eastAsia="仿宋_GB2312" w:cs="宋体"/>
                <w:color w:val="auto"/>
                <w:kern w:val="0"/>
                <w:szCs w:val="21"/>
                <w:highlight w:val="none"/>
                <w:lang w:val="en-US" w:eastAsia="zh-CN"/>
              </w:rPr>
              <w:t>A-67-02</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海勃湾区千里山工业园区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235030.05平方米(约352.54亩)</w:t>
            </w:r>
          </w:p>
          <w:p>
            <w:pPr>
              <w:spacing w:line="300" w:lineRule="exact"/>
              <w:ind w:left="0" w:leftChars="0" w:firstLine="0" w:firstLineChars="0"/>
              <w:jc w:val="center"/>
              <w:rPr>
                <w:rFonts w:hint="eastAsia" w:ascii="仿宋_GB2312" w:hAnsi="宋体" w:eastAsia="仿宋_GB2312" w:cs="宋体"/>
                <w:color w:val="auto"/>
                <w:kern w:val="0"/>
                <w:szCs w:val="21"/>
                <w:highlight w:val="none"/>
                <w:lang w:val="en-US" w:eastAsia="zh-CN"/>
              </w:rPr>
            </w:pPr>
          </w:p>
        </w:tc>
        <w:tc>
          <w:tcPr>
            <w:tcW w:w="655"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工业用地</w:t>
            </w:r>
          </w:p>
        </w:tc>
        <w:tc>
          <w:tcPr>
            <w:tcW w:w="70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≥0.5</w:t>
            </w:r>
          </w:p>
        </w:tc>
        <w:tc>
          <w:tcPr>
            <w:tcW w:w="67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≥30%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≤2</w:t>
            </w:r>
            <w:r>
              <w:rPr>
                <w:rFonts w:hint="eastAsia" w:ascii="仿宋_GB2312" w:hAnsi="宋体" w:eastAsia="仿宋_GB2312" w:cs="宋体"/>
                <w:color w:val="auto"/>
                <w:kern w:val="0"/>
                <w:sz w:val="21"/>
                <w:szCs w:val="21"/>
                <w:highlight w:val="none"/>
                <w:lang w:val="en-US" w:eastAsia="zh-CN" w:bidi="ar-SA"/>
              </w:rPr>
              <w:t>0</w:t>
            </w:r>
            <w:r>
              <w:rPr>
                <w:rFonts w:hint="default" w:ascii="仿宋_GB2312" w:hAnsi="宋体" w:eastAsia="仿宋_GB2312" w:cs="宋体"/>
                <w:color w:val="auto"/>
                <w:kern w:val="0"/>
                <w:sz w:val="21"/>
                <w:szCs w:val="21"/>
                <w:highlight w:val="none"/>
                <w:lang w:val="en-US" w:eastAsia="zh-CN" w:bidi="ar-SA"/>
              </w:rPr>
              <w:t>%</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w:t>
            </w:r>
          </w:p>
        </w:tc>
        <w:tc>
          <w:tcPr>
            <w:tcW w:w="7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10年</w:t>
            </w:r>
          </w:p>
        </w:tc>
        <w:tc>
          <w:tcPr>
            <w:tcW w:w="886"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963.6233</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963.6233</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jc w:val="center"/>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3</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highlight w:val="none"/>
                <w:lang w:val="en-US"/>
              </w:rPr>
            </w:pPr>
            <w:r>
              <w:rPr>
                <w:rFonts w:hint="eastAsia" w:ascii="仿宋_GB2312" w:hAnsi="宋体" w:eastAsia="仿宋_GB2312" w:cs="宋体"/>
                <w:color w:val="auto"/>
                <w:kern w:val="0"/>
                <w:szCs w:val="21"/>
                <w:highlight w:val="none"/>
              </w:rPr>
              <w:t>202</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G</w:t>
            </w:r>
            <w:r>
              <w:rPr>
                <w:rFonts w:hint="eastAsia" w:ascii="仿宋_GB2312" w:hAnsi="宋体" w:eastAsia="仿宋_GB2312" w:cs="宋体"/>
                <w:color w:val="auto"/>
                <w:kern w:val="0"/>
                <w:szCs w:val="21"/>
                <w:highlight w:val="none"/>
                <w:lang w:val="en-US" w:eastAsia="zh-CN"/>
              </w:rPr>
              <w:t>A-67-03</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 w:val="21"/>
                <w:szCs w:val="21"/>
                <w:highlight w:val="none"/>
                <w:lang w:val="en-US" w:eastAsia="zh-CN" w:bidi="ar-SA"/>
              </w:rPr>
              <w:t>24960.92平方米(约37.44亩)</w:t>
            </w:r>
          </w:p>
        </w:tc>
        <w:tc>
          <w:tcPr>
            <w:tcW w:w="655"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工业用地</w:t>
            </w:r>
          </w:p>
        </w:tc>
        <w:tc>
          <w:tcPr>
            <w:tcW w:w="700"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≥0.6</w:t>
            </w:r>
          </w:p>
        </w:tc>
        <w:tc>
          <w:tcPr>
            <w:tcW w:w="67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p>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≥40%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≤2</w:t>
            </w:r>
            <w:r>
              <w:rPr>
                <w:rFonts w:hint="eastAsia" w:ascii="仿宋_GB2312" w:hAnsi="宋体" w:eastAsia="仿宋_GB2312" w:cs="宋体"/>
                <w:color w:val="auto"/>
                <w:kern w:val="0"/>
                <w:sz w:val="21"/>
                <w:szCs w:val="21"/>
                <w:highlight w:val="none"/>
                <w:lang w:val="en-US" w:eastAsia="zh-CN" w:bidi="ar-SA"/>
              </w:rPr>
              <w:t>5</w:t>
            </w:r>
            <w:r>
              <w:rPr>
                <w:rFonts w:hint="default" w:ascii="仿宋_GB2312" w:hAnsi="宋体" w:eastAsia="仿宋_GB2312" w:cs="宋体"/>
                <w:color w:val="auto"/>
                <w:kern w:val="0"/>
                <w:sz w:val="21"/>
                <w:szCs w:val="21"/>
                <w:highlight w:val="none"/>
                <w:lang w:val="en-US" w:eastAsia="zh-CN" w:bidi="ar-SA"/>
              </w:rPr>
              <w:t>%</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≥625万元/亩</w:t>
            </w:r>
          </w:p>
        </w:tc>
        <w:tc>
          <w:tcPr>
            <w:tcW w:w="740"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10年</w:t>
            </w:r>
          </w:p>
        </w:tc>
        <w:tc>
          <w:tcPr>
            <w:tcW w:w="886"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highlight w:val="none"/>
                <w:lang w:val="en-US" w:eastAsia="zh-CN" w:bidi="ar-SA"/>
              </w:rPr>
            </w:pPr>
            <w:r>
              <w:rPr>
                <w:rFonts w:hint="default" w:ascii="仿宋_GB2312" w:hAnsi="宋体" w:eastAsia="仿宋_GB2312" w:cs="宋体"/>
                <w:color w:val="auto"/>
                <w:kern w:val="0"/>
                <w:sz w:val="21"/>
                <w:szCs w:val="21"/>
                <w:highlight w:val="none"/>
                <w:lang w:val="en-US" w:eastAsia="zh-CN" w:bidi="ar-SA"/>
              </w:rPr>
              <w:t>304.523</w:t>
            </w:r>
            <w:r>
              <w:rPr>
                <w:rFonts w:hint="eastAsia" w:ascii="仿宋_GB2312" w:hAnsi="宋体" w:eastAsia="仿宋_GB2312" w:cs="宋体"/>
                <w:color w:val="auto"/>
                <w:kern w:val="0"/>
                <w:sz w:val="21"/>
                <w:szCs w:val="21"/>
                <w:highlight w:val="none"/>
                <w:lang w:val="en-US" w:eastAsia="zh-CN" w:bidi="ar-SA"/>
              </w:rPr>
              <w:t>3</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 w:val="21"/>
                <w:szCs w:val="21"/>
                <w:highlight w:val="none"/>
                <w:lang w:val="en-US" w:eastAsia="zh-CN" w:bidi="ar-SA"/>
              </w:rPr>
              <w:t>304.5233</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二、中华人民共和国境内外的法人、自然人和其他组织，除法律法规</w:t>
      </w:r>
      <w:r>
        <w:rPr>
          <w:rFonts w:hint="eastAsia" w:ascii="仿宋" w:hAnsi="仿宋" w:eastAsia="仿宋" w:cs="FangSong_GB2312"/>
          <w:color w:val="000000" w:themeColor="text1"/>
          <w:sz w:val="32"/>
          <w:szCs w:val="32"/>
          <w14:textFill>
            <w14:solidFill>
              <w14:schemeClr w14:val="tx1"/>
            </w14:solidFill>
          </w14:textFill>
        </w:rPr>
        <w:t>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三、</w:t>
      </w:r>
      <w:r>
        <w:rPr>
          <w:rStyle w:val="17"/>
          <w:rFonts w:hint="eastAsia" w:ascii="仿宋" w:hAnsi="仿宋" w:eastAsia="仿宋"/>
          <w:b w:val="0"/>
          <w:color w:val="000000" w:themeColor="text1"/>
          <w:sz w:val="32"/>
          <w:szCs w:val="32"/>
          <w:shd w:val="clear" w:color="auto" w:fill="FFFFFF"/>
          <w14:textFill>
            <w14:solidFill>
              <w14:schemeClr w14:val="tx1"/>
            </w14:solidFill>
          </w14:textFill>
        </w:rPr>
        <w:t>竞价原则</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15</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3</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15</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w:t>
      </w:r>
      <w:r>
        <w:rPr>
          <w:rFonts w:hint="eastAsia" w:ascii="仿宋" w:hAnsi="仿宋" w:eastAsia="仿宋" w:cs="FangSong_GB2312"/>
          <w:color w:val="000000" w:themeColor="text1"/>
          <w:sz w:val="32"/>
          <w:szCs w:val="32"/>
          <w14:textFill>
            <w14:solidFill>
              <w14:schemeClr w14:val="tx1"/>
            </w14:solidFill>
          </w14:textFill>
        </w:rPr>
        <w:t>公共资源交易中心或登陆网站（</w:t>
      </w:r>
      <w:r>
        <w:rPr>
          <w:rFonts w:ascii="仿宋" w:hAnsi="仿宋" w:eastAsia="仿宋" w:cs="FangSong_GB2312"/>
          <w:color w:val="000000" w:themeColor="text1"/>
          <w:sz w:val="32"/>
          <w:szCs w:val="32"/>
          <w14:textFill>
            <w14:solidFill>
              <w14:schemeClr w14:val="tx1"/>
            </w14:solidFill>
          </w14:textFill>
        </w:rPr>
        <w:t>http:// zrzy.wuhai.gov.cn/</w:t>
      </w:r>
      <w:r>
        <w:rPr>
          <w:rFonts w:hint="eastAsia" w:ascii="仿宋" w:hAnsi="仿宋" w:eastAsia="仿宋" w:cs="FangSong_GB2312"/>
          <w:color w:val="000000" w:themeColor="text1"/>
          <w:sz w:val="32"/>
          <w:szCs w:val="32"/>
          <w14:textFill>
            <w14:solidFill>
              <w14:schemeClr w14:val="tx1"/>
            </w14:solidFill>
          </w14:textFill>
        </w:rPr>
        <w:t>或</w:t>
      </w:r>
      <w:r>
        <w:rPr>
          <w:rFonts w:ascii="仿宋" w:hAnsi="仿宋" w:eastAsia="仿宋" w:cs="FangSong_GB2312"/>
          <w:color w:val="000000" w:themeColor="text1"/>
          <w:sz w:val="32"/>
          <w:szCs w:val="32"/>
          <w14:textFill>
            <w14:solidFill>
              <w14:schemeClr w14:val="tx1"/>
            </w14:solidFill>
          </w14:textFill>
        </w:rPr>
        <w:t>http://www.whggzy.com</w:t>
      </w:r>
      <w:r>
        <w:rPr>
          <w:rFonts w:hint="eastAsia" w:ascii="仿宋" w:hAnsi="仿宋" w:eastAsia="仿宋" w:cs="FangSong_GB2312"/>
          <w:color w:val="000000" w:themeColor="text1"/>
          <w:sz w:val="32"/>
          <w:szCs w:val="32"/>
          <w14:textFill>
            <w14:solidFill>
              <w14:schemeClr w14:val="tx1"/>
            </w14:solidFill>
          </w14:textFill>
        </w:rPr>
        <w:t>）或内蒙古自治区网上交易系统（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）获取本次挂牌出让的出让须知和有关资料（不包括法定节假日）。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000000" w:themeColor="text1"/>
          <w:sz w:val="32"/>
          <w:szCs w:val="32"/>
          <w14:textFill>
            <w14:solidFill>
              <w14:schemeClr w14:val="tx1"/>
            </w14:solidFill>
          </w14:textFill>
        </w:rPr>
        <w:t>五、本次挂牌地点为乌海市公共资源交易中心，</w:t>
      </w:r>
      <w:r>
        <w:rPr>
          <w:rFonts w:hint="eastAsia" w:ascii="仿宋" w:hAnsi="仿宋" w:eastAsia="仿宋" w:cs="FangSong_GB2312"/>
          <w:color w:val="000000" w:themeColor="text1"/>
          <w:sz w:val="32"/>
          <w:szCs w:val="32"/>
          <w:highlight w:val="none"/>
          <w14:textFill>
            <w14:solidFill>
              <w14:schemeClr w14:val="tx1"/>
            </w14:solidFill>
          </w14:textFill>
        </w:rPr>
        <w:t>挂牌时</w:t>
      </w:r>
      <w:r>
        <w:rPr>
          <w:rFonts w:hint="eastAsia" w:ascii="仿宋" w:hAnsi="仿宋" w:eastAsia="仿宋" w:cs="FangSong_GB2312"/>
          <w:color w:val="auto"/>
          <w:sz w:val="32"/>
          <w:szCs w:val="32"/>
          <w:highlight w:val="none"/>
        </w:rPr>
        <w:t>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17</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六、本次土地挂牌出让采用网上竞买申请的方式。竞买人在</w:t>
      </w:r>
      <w:r>
        <w:rPr>
          <w:rFonts w:hint="eastAsia" w:ascii="仿宋" w:hAnsi="仿宋" w:eastAsia="仿宋" w:cs="FangSong_GB2312"/>
          <w:color w:val="000000" w:themeColor="text1"/>
          <w:sz w:val="32"/>
          <w:szCs w:val="32"/>
          <w14:textFill>
            <w14:solidFill>
              <w14:schemeClr w14:val="tx1"/>
            </w14:solidFill>
          </w14:textFill>
        </w:rPr>
        <w:t>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shd w:val="clear" w:color="auto" w:fill="FFFFFF"/>
          <w14:textFill>
            <w14:solidFill>
              <w14:schemeClr w14:val="tx1"/>
            </w14:solidFill>
          </w14:textFill>
        </w:rPr>
        <w:t>竞买保证金缴纳</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交纳竞买</w:t>
      </w:r>
      <w:r>
        <w:rPr>
          <w:rFonts w:hint="eastAsia" w:ascii="仿宋" w:hAnsi="仿宋" w:eastAsia="仿宋" w:cs="FangSong_GB2312"/>
          <w:color w:val="auto"/>
          <w:sz w:val="32"/>
          <w:szCs w:val="32"/>
        </w:rPr>
        <w:t>保证金的截止时间为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4</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12</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http://www.whggzy.com</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http://ggzyjy.nmg.gov.cn/</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auto"/>
          <w:sz w:val="32"/>
          <w:szCs w:val="32"/>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hint="eastAsia" w:ascii="仿宋" w:hAnsi="仿宋" w:eastAsia="仿宋" w:cs="FangSong_GB2312"/>
          <w:color w:val="auto"/>
          <w:sz w:val="32"/>
          <w:szCs w:val="32"/>
        </w:rPr>
        <w:t>（</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w:t>
      </w:r>
    </w:p>
    <w:p>
      <w:pPr>
        <w:spacing w:line="560" w:lineRule="exact"/>
        <w:ind w:left="0" w:firstLine="640" w:firstLineChars="200"/>
        <w:jc w:val="left"/>
        <w:textAlignment w:val="baseline"/>
        <w:rPr>
          <w:rFonts w:ascii="仿宋" w:hAnsi="仿宋" w:eastAsia="仿宋"/>
          <w:color w:val="auto"/>
          <w:sz w:val="32"/>
          <w:szCs w:val="32"/>
        </w:rPr>
      </w:pPr>
      <w:r>
        <w:rPr>
          <w:rFonts w:hint="eastAsia" w:ascii="仿宋" w:hAnsi="仿宋" w:eastAsia="仿宋" w:cs="FangSong_GB2312"/>
          <w:color w:val="auto"/>
          <w:sz w:val="32"/>
          <w:szCs w:val="32"/>
        </w:rPr>
        <w:t>十、乌海市公共资源交易中心联系人：</w:t>
      </w:r>
      <w:r>
        <w:rPr>
          <w:rFonts w:hint="eastAsia" w:ascii="仿宋" w:hAnsi="仿宋" w:eastAsia="仿宋"/>
          <w:color w:val="auto"/>
          <w:sz w:val="32"/>
          <w:szCs w:val="32"/>
        </w:rPr>
        <w:t xml:space="preserve">王工   张工 </w:t>
      </w:r>
    </w:p>
    <w:p>
      <w:pPr>
        <w:spacing w:line="560" w:lineRule="exact"/>
        <w:ind w:left="6380" w:leftChars="600" w:hanging="5120" w:hangingChars="1600"/>
        <w:jc w:val="left"/>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乌海市公共资源交易中心联系电话：0473-2999715  0473-2999760</w:t>
      </w:r>
    </w:p>
    <w:p>
      <w:pPr>
        <w:spacing w:line="560" w:lineRule="exact"/>
        <w:ind w:firstLine="1280" w:firstLineChars="400"/>
        <w:jc w:val="left"/>
        <w:textAlignment w:val="baseline"/>
        <w:rPr>
          <w:rFonts w:hint="eastAsia" w:ascii="仿宋" w:hAnsi="仿宋" w:eastAsia="仿宋"/>
          <w:color w:val="auto"/>
          <w:sz w:val="32"/>
          <w:szCs w:val="32"/>
          <w:lang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分局联系人:</w:t>
      </w:r>
      <w:r>
        <w:rPr>
          <w:rFonts w:hint="eastAsia" w:ascii="仿宋" w:hAnsi="仿宋" w:eastAsia="仿宋"/>
          <w:color w:val="auto"/>
          <w:sz w:val="32"/>
          <w:szCs w:val="32"/>
          <w:lang w:eastAsia="zh-CN"/>
        </w:rPr>
        <w:t>张工</w:t>
      </w:r>
    </w:p>
    <w:p>
      <w:pPr>
        <w:spacing w:line="560" w:lineRule="exact"/>
        <w:ind w:firstLine="1280" w:firstLineChars="400"/>
        <w:jc w:val="left"/>
        <w:textAlignment w:val="baseline"/>
        <w:rPr>
          <w:rStyle w:val="17"/>
          <w:rFonts w:hint="default" w:ascii="仿宋" w:hAnsi="仿宋" w:eastAsia="仿宋"/>
          <w:b w:val="0"/>
          <w:color w:val="auto"/>
          <w:sz w:val="32"/>
          <w:szCs w:val="32"/>
          <w:lang w:val="en-US"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分局联系电话:0473-</w:t>
      </w:r>
      <w:r>
        <w:rPr>
          <w:rFonts w:hint="eastAsia" w:ascii="仿宋" w:hAnsi="仿宋" w:eastAsia="仿宋"/>
          <w:color w:val="auto"/>
          <w:sz w:val="32"/>
          <w:szCs w:val="32"/>
          <w:lang w:val="en-US" w:eastAsia="zh-CN"/>
        </w:rPr>
        <w:t>6995512</w:t>
      </w:r>
    </w:p>
    <w:p>
      <w:pPr>
        <w:spacing w:line="560" w:lineRule="exact"/>
        <w:ind w:firstLine="1280" w:firstLineChars="400"/>
        <w:jc w:val="right"/>
        <w:textAlignment w:val="baseline"/>
        <w:rPr>
          <w:rFonts w:ascii="仿宋" w:hAnsi="仿宋" w:eastAsia="仿宋"/>
          <w:color w:val="000000" w:themeColor="text1"/>
          <w:sz w:val="32"/>
          <w:szCs w:val="32"/>
          <w14:textFill>
            <w14:solidFill>
              <w14:schemeClr w14:val="tx1"/>
            </w14:solidFill>
          </w14:textFill>
        </w:rPr>
      </w:pPr>
    </w:p>
    <w:p>
      <w:pPr>
        <w:spacing w:line="560" w:lineRule="exact"/>
        <w:ind w:firstLine="1280" w:firstLineChars="400"/>
        <w:jc w:val="right"/>
        <w:textAlignment w:val="baseline"/>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乌海</w:t>
      </w:r>
      <w:r>
        <w:rPr>
          <w:rFonts w:hint="eastAsia" w:ascii="仿宋" w:hAnsi="仿宋" w:eastAsia="仿宋"/>
          <w:color w:val="000000" w:themeColor="text1"/>
          <w:sz w:val="32"/>
          <w:szCs w:val="32"/>
          <w:highlight w:val="none"/>
          <w14:textFill>
            <w14:solidFill>
              <w14:schemeClr w14:val="tx1"/>
            </w14:solidFill>
          </w14:textFill>
        </w:rPr>
        <w:t>市公共资源交易中心</w:t>
      </w:r>
    </w:p>
    <w:p>
      <w:pPr>
        <w:spacing w:line="560" w:lineRule="exact"/>
        <w:ind w:firstLine="1280" w:firstLineChars="400"/>
        <w:jc w:val="right"/>
        <w:textAlignment w:val="baseline"/>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FF0000"/>
          <w:sz w:val="32"/>
          <w:szCs w:val="32"/>
          <w:highlight w:val="none"/>
        </w:rPr>
        <w:t xml:space="preserve">   </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both"/>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bookmarkStart w:id="0" w:name="_GoBack"/>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w:t>
      </w:r>
      <w:r>
        <w:rPr>
          <w:rFonts w:hint="eastAsia" w:ascii="仿宋" w:hAnsi="仿宋" w:eastAsia="仿宋"/>
          <w:color w:val="auto"/>
          <w:sz w:val="32"/>
          <w:szCs w:val="32"/>
          <w:lang w:eastAsia="zh-CN"/>
        </w:rPr>
        <w:t>海勃湾区</w:t>
      </w:r>
      <w:r>
        <w:rPr>
          <w:rFonts w:hint="eastAsia" w:ascii="仿宋" w:hAnsi="仿宋" w:eastAsia="仿宋"/>
          <w:color w:val="auto"/>
          <w:sz w:val="32"/>
          <w:szCs w:val="32"/>
        </w:rPr>
        <w:t>人民政府批准，乌海市自然资源局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分局以挂牌方式出让</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宗地块的国有建设用地使用权。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auto"/>
          <w:sz w:val="32"/>
          <w:szCs w:val="32"/>
        </w:rPr>
        <w:t>一、本次国有建设用地使用权挂牌出让的出让人为乌海市自然资源局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w:t>
      </w:r>
      <w:r>
        <w:rPr>
          <w:rFonts w:hint="eastAsia" w:ascii="仿宋" w:hAnsi="仿宋" w:eastAsia="仿宋"/>
          <w:color w:val="000000" w:themeColor="text1"/>
          <w:sz w:val="32"/>
          <w:szCs w:val="32"/>
          <w14:textFill>
            <w14:solidFill>
              <w14:schemeClr w14:val="tx1"/>
            </w14:solidFill>
          </w14:textFill>
        </w:rPr>
        <w:t>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二、本次国有建设用地使用权挂牌出让遵循公开、公平、公正和诚实信用的原则。</w:t>
      </w:r>
    </w:p>
    <w:p>
      <w:pPr>
        <w:spacing w:line="540" w:lineRule="exact"/>
        <w:ind w:left="0" w:firstLine="640" w:firstLineChars="200"/>
        <w:rPr>
          <w:rFonts w:hint="eastAsia" w:ascii="仿宋" w:hAnsi="仿宋" w:eastAsia="仿宋" w:cs="仿宋"/>
          <w:sz w:val="32"/>
          <w:szCs w:val="32"/>
          <w:highlight w:val="none"/>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海勃湾区千里山工业园区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（二）出让面积：17407.68平方米(约26.11亩)；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_GB2312" w:hAnsi="仿宋_GB2312" w:eastAsia="仿宋_GB2312"/>
          <w:sz w:val="32"/>
          <w:highlight w:val="none"/>
          <w:lang w:val="en-US" w:eastAsia="zh-CN"/>
        </w:rPr>
        <w:t>0.5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该地块用地范围属于2023年单独选址新增建设用地（内政土发〔2023〕1918号）</w:t>
      </w:r>
      <w:r>
        <w:rPr>
          <w:rFonts w:hint="eastAsia" w:ascii="仿宋" w:hAnsi="仿宋" w:eastAsia="仿宋" w:cs="仿宋"/>
          <w:sz w:val="32"/>
          <w:szCs w:val="32"/>
          <w:highlight w:val="none"/>
          <w:lang w:val="en-US" w:eastAsia="zh-CN"/>
        </w:rPr>
        <w:t>，现按现状挂牌出让</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w:t>
      </w:r>
      <w:r>
        <w:rPr>
          <w:rFonts w:hint="eastAsia" w:ascii="仿宋" w:hAnsi="仿宋" w:eastAsia="仿宋"/>
          <w:sz w:val="32"/>
          <w:szCs w:val="32"/>
          <w:highlight w:val="none"/>
          <w:lang w:eastAsia="zh-CN"/>
        </w:rPr>
        <w:t>建筑物、</w:t>
      </w:r>
      <w:r>
        <w:rPr>
          <w:rFonts w:hint="eastAsia" w:ascii="仿宋" w:hAnsi="仿宋" w:eastAsia="仿宋" w:cs="仿宋"/>
          <w:sz w:val="32"/>
          <w:szCs w:val="32"/>
          <w:highlight w:val="none"/>
        </w:rPr>
        <w:t>树木、供电设施等，受让人可结合规划设计方案保留，对不需要保留的，由受让人自行与有关部门解决，并承担所需费用。如需要考古或地下有构筑物、其他设施等，由受让人自行与有关部门协商解决，并承担所需费用。</w:t>
      </w:r>
    </w:p>
    <w:p>
      <w:pPr>
        <w:numPr>
          <w:ilvl w:val="0"/>
          <w:numId w:val="2"/>
        </w:num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kern w:val="0"/>
          <w:sz w:val="32"/>
          <w:szCs w:val="32"/>
          <w:highlight w:val="none"/>
        </w:rPr>
        <w:t>150302202300</w:t>
      </w:r>
      <w:r>
        <w:rPr>
          <w:rFonts w:hint="eastAsia" w:ascii="仿宋" w:hAnsi="仿宋" w:eastAsia="仿宋" w:cs="仿宋"/>
          <w:kern w:val="0"/>
          <w:sz w:val="32"/>
          <w:szCs w:val="32"/>
          <w:highlight w:val="none"/>
          <w:lang w:val="en-US" w:eastAsia="zh-CN"/>
        </w:rPr>
        <w:t>134</w:t>
      </w:r>
      <w:r>
        <w:rPr>
          <w:rFonts w:hint="eastAsia" w:ascii="仿宋" w:hAnsi="仿宋" w:eastAsia="仿宋" w:cs="仿宋"/>
          <w:sz w:val="32"/>
          <w:szCs w:val="32"/>
          <w:highlight w:val="none"/>
        </w:rPr>
        <w:t>号）的有关要求进行建设。</w:t>
      </w:r>
    </w:p>
    <w:p>
      <w:pPr>
        <w:numPr>
          <w:ilvl w:val="0"/>
          <w:numId w:val="0"/>
        </w:numPr>
        <w:spacing w:line="538" w:lineRule="exact"/>
        <w:ind w:left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二</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kern w:val="0"/>
          <w:sz w:val="32"/>
          <w:szCs w:val="32"/>
          <w:lang w:val="en-US" w:eastAsia="zh-CN"/>
        </w:rPr>
        <w:t>海勃湾区千里山工业园区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（二）出让面积：235030.05平方米(约352.54亩)；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（四）使用年期：10年；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≥0.</w:t>
      </w:r>
      <w:r>
        <w:rPr>
          <w:rFonts w:hint="eastAsia" w:ascii="仿宋" w:hAnsi="仿宋" w:eastAsia="仿宋" w:cs="仿宋"/>
          <w:sz w:val="32"/>
          <w:szCs w:val="32"/>
          <w:highlight w:val="none"/>
          <w:lang w:val="en-US" w:eastAsia="zh-CN"/>
        </w:rPr>
        <w:t>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该地块用地范围属于2023年单独选址新增建设用地（内政土发〔2023〕1918号）</w:t>
      </w:r>
      <w:r>
        <w:rPr>
          <w:rFonts w:hint="eastAsia" w:ascii="仿宋" w:hAnsi="仿宋" w:eastAsia="仿宋" w:cs="仿宋"/>
          <w:sz w:val="32"/>
          <w:szCs w:val="32"/>
          <w:highlight w:val="none"/>
          <w:lang w:val="en-US" w:eastAsia="zh-CN"/>
        </w:rPr>
        <w:t>，现按现状挂牌出让</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w:t>
      </w:r>
      <w:r>
        <w:rPr>
          <w:rFonts w:hint="eastAsia" w:ascii="仿宋" w:hAnsi="仿宋" w:eastAsia="仿宋"/>
          <w:sz w:val="32"/>
          <w:szCs w:val="32"/>
          <w:highlight w:val="none"/>
          <w:lang w:eastAsia="zh-CN"/>
        </w:rPr>
        <w:t>建筑物、</w:t>
      </w:r>
      <w:r>
        <w:rPr>
          <w:rFonts w:hint="eastAsia" w:ascii="仿宋" w:hAnsi="仿宋" w:eastAsia="仿宋" w:cs="仿宋"/>
          <w:sz w:val="32"/>
          <w:szCs w:val="32"/>
          <w:highlight w:val="none"/>
        </w:rPr>
        <w:t>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仿宋"/>
          <w:kern w:val="0"/>
          <w:sz w:val="32"/>
          <w:szCs w:val="32"/>
          <w:highlight w:val="none"/>
        </w:rPr>
        <w:t>150302202300</w:t>
      </w:r>
      <w:r>
        <w:rPr>
          <w:rFonts w:hint="eastAsia" w:ascii="仿宋" w:hAnsi="仿宋" w:eastAsia="仿宋" w:cs="仿宋"/>
          <w:kern w:val="0"/>
          <w:sz w:val="32"/>
          <w:szCs w:val="32"/>
          <w:highlight w:val="none"/>
          <w:lang w:val="en-US" w:eastAsia="zh-CN"/>
        </w:rPr>
        <w:t>135</w:t>
      </w:r>
      <w:r>
        <w:rPr>
          <w:rFonts w:hint="eastAsia" w:ascii="仿宋" w:hAnsi="仿宋" w:eastAsia="仿宋" w:cs="仿宋"/>
          <w:sz w:val="32"/>
          <w:szCs w:val="32"/>
          <w:highlight w:val="none"/>
        </w:rPr>
        <w:t>号）的有关要求进行建设。</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三</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Times New Roman" w:hAnsi="Times New Roman" w:eastAsia="仿宋_GB2312" w:cs="Times New Roman"/>
          <w:kern w:val="0"/>
          <w:sz w:val="32"/>
          <w:szCs w:val="32"/>
          <w:highlight w:val="none"/>
          <w:lang w:val="en-US" w:eastAsia="zh-CN"/>
        </w:rPr>
        <w:t>乌海经济开发区海勃湾工业园综合加工区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（二）出让面积：24960.92平方米(约37.44亩)；</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（四）使用年期：10年；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0.6</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625万元/亩；</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_GB2312"/>
          <w:sz w:val="32"/>
          <w:szCs w:val="32"/>
          <w:highlight w:val="none"/>
          <w:lang w:val="en-US" w:eastAsia="zh-CN"/>
        </w:rPr>
        <w:t>2022年第十批次新增建设</w:t>
      </w:r>
      <w:r>
        <w:rPr>
          <w:rFonts w:hint="eastAsia" w:ascii="仿宋" w:hAnsi="仿宋" w:eastAsia="仿宋" w:cs="仿宋_GB2312"/>
          <w:sz w:val="32"/>
          <w:szCs w:val="32"/>
          <w:highlight w:val="none"/>
          <w:lang w:eastAsia="zh-CN"/>
        </w:rPr>
        <w:t>用地</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内政土发〔20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1002</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w:t>
      </w:r>
      <w:r>
        <w:rPr>
          <w:rFonts w:hint="eastAsia" w:ascii="仿宋" w:hAnsi="仿宋" w:eastAsia="仿宋" w:cs="仿宋_GB2312"/>
          <w:sz w:val="32"/>
          <w:szCs w:val="32"/>
          <w:highlight w:val="none"/>
          <w:lang w:eastAsia="zh-CN"/>
        </w:rPr>
        <w:t>，</w:t>
      </w:r>
      <w:r>
        <w:rPr>
          <w:rFonts w:hint="eastAsia" w:ascii="仿宋" w:hAnsi="仿宋" w:eastAsia="仿宋" w:cs="仿宋"/>
          <w:kern w:val="2"/>
          <w:sz w:val="32"/>
          <w:szCs w:val="32"/>
          <w:highlight w:val="none"/>
          <w:vertAlign w:val="baseline"/>
          <w:lang w:val="en-US" w:eastAsia="zh-CN" w:bidi="ar"/>
        </w:rPr>
        <w:t>现按现状挂牌</w:t>
      </w:r>
      <w:r>
        <w:rPr>
          <w:rFonts w:hint="eastAsia" w:ascii="仿宋" w:hAnsi="仿宋" w:eastAsia="仿宋"/>
          <w:sz w:val="32"/>
          <w:szCs w:val="32"/>
          <w:highlight w:val="none"/>
          <w:lang w:eastAsia="zh-CN"/>
        </w:rPr>
        <w:t>出让</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w:t>
      </w:r>
      <w:r>
        <w:rPr>
          <w:rFonts w:hint="eastAsia" w:ascii="仿宋" w:hAnsi="仿宋" w:eastAsia="仿宋"/>
          <w:sz w:val="32"/>
          <w:szCs w:val="32"/>
          <w:highlight w:val="none"/>
          <w:lang w:eastAsia="zh-CN"/>
        </w:rPr>
        <w:t>建筑物、</w:t>
      </w:r>
      <w:r>
        <w:rPr>
          <w:rFonts w:hint="eastAsia" w:ascii="仿宋" w:hAnsi="仿宋" w:eastAsia="仿宋" w:cs="仿宋"/>
          <w:sz w:val="32"/>
          <w:szCs w:val="32"/>
          <w:highlight w:val="none"/>
        </w:rPr>
        <w:t>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其他要求：出让地块的空间范围须符合城市规划管理的有关要求，必须严格按照《内蒙古自治区建设用地规划条件书》（条字第：150302202300129号）的有关要求进行建设。</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交纳竞买保证金的截止</w:t>
      </w:r>
      <w:r>
        <w:rPr>
          <w:rFonts w:hint="eastAsia" w:ascii="仿宋" w:hAnsi="仿宋" w:eastAsia="仿宋"/>
          <w:color w:val="auto"/>
          <w:sz w:val="32"/>
          <w:szCs w:val="32"/>
        </w:rPr>
        <w:t>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地块一：165.373万元（壹佰陆拾伍万叁仟柒佰叁拾元整）</w:t>
      </w:r>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地块二：</w:t>
      </w:r>
      <w:r>
        <w:rPr>
          <w:rFonts w:hint="eastAsia" w:ascii="仿宋" w:hAnsi="仿宋" w:eastAsia="仿宋" w:cs="Times New Roman"/>
          <w:sz w:val="32"/>
          <w:szCs w:val="32"/>
        </w:rPr>
        <w:t>963.6233</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lang w:val="en-US" w:eastAsia="zh-CN"/>
        </w:rPr>
        <w:t>玖佰陆拾叁万陆仟贰佰叁拾叁元整</w:t>
      </w:r>
      <w:r>
        <w:rPr>
          <w:rFonts w:hint="eastAsia" w:ascii="仿宋" w:hAnsi="仿宋" w:eastAsia="仿宋" w:cs="Times New Roman"/>
          <w:kern w:val="0"/>
          <w:sz w:val="32"/>
          <w:szCs w:val="32"/>
          <w:highlight w:val="none"/>
          <w:lang w:val="en-US" w:eastAsia="zh-CN"/>
        </w:rPr>
        <w:t>）</w:t>
      </w:r>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地块三：</w:t>
      </w:r>
      <w:r>
        <w:rPr>
          <w:rFonts w:hint="eastAsia" w:ascii="仿宋" w:hAnsi="仿宋" w:eastAsia="仿宋" w:cs="Times New Roman"/>
          <w:sz w:val="32"/>
          <w:szCs w:val="32"/>
        </w:rPr>
        <w:t>304.523</w:t>
      </w:r>
      <w:r>
        <w:rPr>
          <w:rFonts w:hint="eastAsia" w:ascii="仿宋" w:hAnsi="仿宋" w:eastAsia="仿宋" w:cs="Times New Roman"/>
          <w:sz w:val="32"/>
          <w:szCs w:val="32"/>
          <w:lang w:val="en-US" w:eastAsia="zh-CN"/>
        </w:rPr>
        <w:t>3</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lang w:val="en-US" w:eastAsia="zh-CN"/>
        </w:rPr>
        <w:t>叁佰零肆万伍仟贰佰叁拾叁元整</w:t>
      </w:r>
      <w:r>
        <w:rPr>
          <w:rFonts w:hint="eastAsia" w:ascii="仿宋" w:hAnsi="仿宋" w:eastAsia="仿宋" w:cs="Times New Roman"/>
          <w:kern w:val="0"/>
          <w:sz w:val="32"/>
          <w:szCs w:val="32"/>
          <w:highlight w:val="none"/>
          <w:lang w:val="en-US" w:eastAsia="zh-CN"/>
        </w:rPr>
        <w:t>）</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 w:hAnsi="仿宋" w:eastAsia="仿宋" w:cs="Times New Roman"/>
          <w:sz w:val="32"/>
          <w:szCs w:val="32"/>
        </w:rPr>
        <w:t>165.373</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lang w:val="en-US" w:eastAsia="zh-CN"/>
        </w:rPr>
        <w:t>壹佰陆拾伍万叁仟柒佰叁拾元整</w:t>
      </w:r>
      <w:r>
        <w:rPr>
          <w:rFonts w:hint="eastAsia" w:ascii="仿宋" w:hAnsi="仿宋" w:eastAsia="仿宋" w:cs="Times New Roman"/>
          <w:kern w:val="0"/>
          <w:sz w:val="32"/>
          <w:szCs w:val="32"/>
          <w:highlight w:val="none"/>
          <w:lang w:val="en-US" w:eastAsia="zh-CN"/>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地块二：</w:t>
      </w:r>
      <w:r>
        <w:rPr>
          <w:rFonts w:hint="eastAsia" w:ascii="仿宋" w:hAnsi="仿宋" w:eastAsia="仿宋" w:cs="Times New Roman"/>
          <w:sz w:val="32"/>
          <w:szCs w:val="32"/>
        </w:rPr>
        <w:t>963.6233</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lang w:val="en-US" w:eastAsia="zh-CN"/>
        </w:rPr>
        <w:t>玖佰陆拾叁万陆仟贰佰叁拾叁元整</w:t>
      </w:r>
      <w:r>
        <w:rPr>
          <w:rFonts w:hint="eastAsia" w:ascii="仿宋" w:hAnsi="仿宋" w:eastAsia="仿宋" w:cs="Times New Roman"/>
          <w:kern w:val="0"/>
          <w:sz w:val="32"/>
          <w:szCs w:val="32"/>
          <w:highlight w:val="none"/>
          <w:lang w:val="en-US" w:eastAsia="zh-CN"/>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地块三：</w:t>
      </w:r>
      <w:r>
        <w:rPr>
          <w:rFonts w:hint="eastAsia" w:ascii="仿宋" w:hAnsi="仿宋" w:eastAsia="仿宋" w:cs="Times New Roman"/>
          <w:sz w:val="32"/>
          <w:szCs w:val="32"/>
        </w:rPr>
        <w:t>304.523</w:t>
      </w:r>
      <w:r>
        <w:rPr>
          <w:rFonts w:hint="eastAsia" w:ascii="仿宋" w:hAnsi="仿宋" w:eastAsia="仿宋" w:cs="Times New Roman"/>
          <w:sz w:val="32"/>
          <w:szCs w:val="32"/>
          <w:lang w:val="en-US" w:eastAsia="zh-CN"/>
        </w:rPr>
        <w:t>3</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sz w:val="32"/>
          <w:szCs w:val="32"/>
          <w:lang w:val="en-US" w:eastAsia="zh-CN"/>
        </w:rPr>
        <w:t>叁佰零肆万伍仟贰佰叁拾叁元整</w:t>
      </w:r>
      <w:r>
        <w:rPr>
          <w:rFonts w:hint="eastAsia" w:ascii="仿宋" w:hAnsi="仿宋" w:eastAsia="仿宋" w:cs="Times New Roman"/>
          <w:kern w:val="0"/>
          <w:sz w:val="32"/>
          <w:szCs w:val="32"/>
          <w:highlight w:val="none"/>
          <w:lang w:val="en-US" w:eastAsia="zh-CN"/>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highlight w:val="none"/>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12</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15</w:t>
      </w:r>
      <w:r>
        <w:rPr>
          <w:rFonts w:hint="eastAsia" w:ascii="仿宋" w:hAnsi="仿宋" w:eastAsia="仿宋" w:cs="FangSong_GB2312"/>
          <w:color w:val="auto"/>
          <w:sz w:val="32"/>
          <w:szCs w:val="32"/>
          <w:highlight w:val="none"/>
        </w:rPr>
        <w:t>日</w:t>
      </w: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bookmarkEnd w:id="0"/>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9646EE2-00B6-4391-9E08-F4C0147ABB8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096677D-657F-4E17-A63A-5E45CB5BD600}"/>
  </w:font>
  <w:font w:name="FangSong_GB2312">
    <w:altName w:val="仿宋_GB2312"/>
    <w:panose1 w:val="02010609060101010101"/>
    <w:charset w:val="00"/>
    <w:family w:val="roman"/>
    <w:pitch w:val="default"/>
    <w:sig w:usb0="00000000" w:usb1="00000000" w:usb2="00000000" w:usb3="00000000" w:csb0="00000000" w:csb1="00000000"/>
    <w:embedRegular r:id="rId3" w:fontKey="{C24771D8-80D5-4693-93C2-B2DCCA5D2B92}"/>
  </w:font>
  <w:font w:name="FangSong_GB2312falt">
    <w:altName w:val="微软雅黑"/>
    <w:panose1 w:val="00000000000000000000"/>
    <w:charset w:val="86"/>
    <w:family w:val="modern"/>
    <w:pitch w:val="default"/>
    <w:sig w:usb0="00000000" w:usb1="00000000" w:usb2="00000010" w:usb3="00000000" w:csb0="00040000" w:csb1="00000000"/>
    <w:embedRegular r:id="rId4" w:fontKey="{C98FA03F-7FA9-47C1-A2F9-4761B4E3A105}"/>
  </w:font>
  <w:font w:name="仿宋_GB2312">
    <w:panose1 w:val="02010609030101010101"/>
    <w:charset w:val="86"/>
    <w:family w:val="auto"/>
    <w:pitch w:val="default"/>
    <w:sig w:usb0="00000001" w:usb1="080E0000" w:usb2="00000000" w:usb3="00000000" w:csb0="00040000" w:csb1="00000000"/>
    <w:embedRegular r:id="rId5" w:fontKey="{B7DB9DBE-1DAB-452F-92FE-9CF0F3195B1E}"/>
  </w:font>
  <w:font w:name="微软雅黑">
    <w:panose1 w:val="020B0503020204020204"/>
    <w:charset w:val="86"/>
    <w:family w:val="auto"/>
    <w:pitch w:val="default"/>
    <w:sig w:usb0="80000287" w:usb1="2ACF3C50" w:usb2="00000016" w:usb3="00000000" w:csb0="0004001F" w:csb1="00000000"/>
    <w:embedRegular r:id="rId6" w:fontKey="{8102C921-7ADB-4B24-88D5-65A8DF103A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abstractNum w:abstractNumId="1">
    <w:nsid w:val="7B3EBA07"/>
    <w:multiLevelType w:val="singleLevel"/>
    <w:tmpl w:val="7B3EBA07"/>
    <w:lvl w:ilvl="0" w:tentative="0">
      <w:start w:val="1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130D"/>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7D75D9"/>
    <w:rsid w:val="01FF4EDD"/>
    <w:rsid w:val="02233B6D"/>
    <w:rsid w:val="024600CB"/>
    <w:rsid w:val="028B18FB"/>
    <w:rsid w:val="029A7C8F"/>
    <w:rsid w:val="02A1111E"/>
    <w:rsid w:val="02DE5ECF"/>
    <w:rsid w:val="02E903CF"/>
    <w:rsid w:val="03012EB6"/>
    <w:rsid w:val="030C2C1F"/>
    <w:rsid w:val="034F46D6"/>
    <w:rsid w:val="03A82039"/>
    <w:rsid w:val="03E05C76"/>
    <w:rsid w:val="03FD0E3E"/>
    <w:rsid w:val="040F0053"/>
    <w:rsid w:val="041059C0"/>
    <w:rsid w:val="04115814"/>
    <w:rsid w:val="04194CE4"/>
    <w:rsid w:val="044E1C2B"/>
    <w:rsid w:val="044E3AFD"/>
    <w:rsid w:val="04640655"/>
    <w:rsid w:val="048A0CB8"/>
    <w:rsid w:val="049A3763"/>
    <w:rsid w:val="04BC5D9C"/>
    <w:rsid w:val="052851DF"/>
    <w:rsid w:val="05551D6C"/>
    <w:rsid w:val="05931291"/>
    <w:rsid w:val="05EC26B0"/>
    <w:rsid w:val="06734B80"/>
    <w:rsid w:val="06777248"/>
    <w:rsid w:val="06B63265"/>
    <w:rsid w:val="070D4BE1"/>
    <w:rsid w:val="07115CFE"/>
    <w:rsid w:val="07141709"/>
    <w:rsid w:val="07492231"/>
    <w:rsid w:val="074C630C"/>
    <w:rsid w:val="07647B82"/>
    <w:rsid w:val="07911761"/>
    <w:rsid w:val="07E31891"/>
    <w:rsid w:val="08046EC1"/>
    <w:rsid w:val="081E6D6D"/>
    <w:rsid w:val="086676EE"/>
    <w:rsid w:val="08715C4D"/>
    <w:rsid w:val="08A816CE"/>
    <w:rsid w:val="08B651F8"/>
    <w:rsid w:val="08BA0844"/>
    <w:rsid w:val="08E91C8E"/>
    <w:rsid w:val="090E293E"/>
    <w:rsid w:val="091C14FF"/>
    <w:rsid w:val="09554F7F"/>
    <w:rsid w:val="09AC5238"/>
    <w:rsid w:val="09B91E73"/>
    <w:rsid w:val="0A387A37"/>
    <w:rsid w:val="0B453DBF"/>
    <w:rsid w:val="0B6C7DF0"/>
    <w:rsid w:val="0BF7590B"/>
    <w:rsid w:val="0C3A6B50"/>
    <w:rsid w:val="0C525237"/>
    <w:rsid w:val="0C701580"/>
    <w:rsid w:val="0C7156BE"/>
    <w:rsid w:val="0CBC55DD"/>
    <w:rsid w:val="0D4903E8"/>
    <w:rsid w:val="0D621DA0"/>
    <w:rsid w:val="0DD04666"/>
    <w:rsid w:val="0E175E4F"/>
    <w:rsid w:val="0E430E78"/>
    <w:rsid w:val="0E74336A"/>
    <w:rsid w:val="0F2D7016"/>
    <w:rsid w:val="0F3D3A4A"/>
    <w:rsid w:val="0F5B305B"/>
    <w:rsid w:val="0F61151D"/>
    <w:rsid w:val="0F915630"/>
    <w:rsid w:val="0FBC682D"/>
    <w:rsid w:val="0FDA5E7C"/>
    <w:rsid w:val="0FE62886"/>
    <w:rsid w:val="0FF860F6"/>
    <w:rsid w:val="106169ED"/>
    <w:rsid w:val="106422A2"/>
    <w:rsid w:val="11020FDA"/>
    <w:rsid w:val="121C2B6E"/>
    <w:rsid w:val="121E6E1F"/>
    <w:rsid w:val="121F5BBC"/>
    <w:rsid w:val="124A5E7C"/>
    <w:rsid w:val="124F64A1"/>
    <w:rsid w:val="1283439D"/>
    <w:rsid w:val="12FD669C"/>
    <w:rsid w:val="13620456"/>
    <w:rsid w:val="139B3968"/>
    <w:rsid w:val="141C6857"/>
    <w:rsid w:val="145664B1"/>
    <w:rsid w:val="14956609"/>
    <w:rsid w:val="14B1541F"/>
    <w:rsid w:val="14CB202B"/>
    <w:rsid w:val="15406575"/>
    <w:rsid w:val="15681628"/>
    <w:rsid w:val="16133C89"/>
    <w:rsid w:val="1615355E"/>
    <w:rsid w:val="170F5060"/>
    <w:rsid w:val="175C3095"/>
    <w:rsid w:val="175E4A65"/>
    <w:rsid w:val="18000D5A"/>
    <w:rsid w:val="182A0D45"/>
    <w:rsid w:val="189A41EE"/>
    <w:rsid w:val="18CB2A86"/>
    <w:rsid w:val="18CF5571"/>
    <w:rsid w:val="18EC3795"/>
    <w:rsid w:val="1945669A"/>
    <w:rsid w:val="194D74B2"/>
    <w:rsid w:val="196D7CBC"/>
    <w:rsid w:val="19D1065C"/>
    <w:rsid w:val="1A040A1D"/>
    <w:rsid w:val="1A0C2EC9"/>
    <w:rsid w:val="1A2F0966"/>
    <w:rsid w:val="1A654388"/>
    <w:rsid w:val="1A676352"/>
    <w:rsid w:val="1A6B5E42"/>
    <w:rsid w:val="1A713C1F"/>
    <w:rsid w:val="1AC506ED"/>
    <w:rsid w:val="1B067919"/>
    <w:rsid w:val="1B3A0A95"/>
    <w:rsid w:val="1B3A2F9D"/>
    <w:rsid w:val="1B3A3A66"/>
    <w:rsid w:val="1B3E3557"/>
    <w:rsid w:val="1B903686"/>
    <w:rsid w:val="1BAF0938"/>
    <w:rsid w:val="1BDD64C4"/>
    <w:rsid w:val="1C067028"/>
    <w:rsid w:val="1C3D1E77"/>
    <w:rsid w:val="1C60574F"/>
    <w:rsid w:val="1C661E6D"/>
    <w:rsid w:val="1D344C11"/>
    <w:rsid w:val="1D3B0967"/>
    <w:rsid w:val="1D935945"/>
    <w:rsid w:val="1DBD4B98"/>
    <w:rsid w:val="1DCF493A"/>
    <w:rsid w:val="1DEB1048"/>
    <w:rsid w:val="1DF22B3C"/>
    <w:rsid w:val="1E420CBE"/>
    <w:rsid w:val="1E6F3A27"/>
    <w:rsid w:val="1EAF55B3"/>
    <w:rsid w:val="1EBA7398"/>
    <w:rsid w:val="1EF06916"/>
    <w:rsid w:val="1F625C18"/>
    <w:rsid w:val="1F6B41EE"/>
    <w:rsid w:val="1F767E64"/>
    <w:rsid w:val="1F7F7E6A"/>
    <w:rsid w:val="1FB71B33"/>
    <w:rsid w:val="1FC9049C"/>
    <w:rsid w:val="1FF82CAC"/>
    <w:rsid w:val="202647F7"/>
    <w:rsid w:val="206A5224"/>
    <w:rsid w:val="20CF1F6B"/>
    <w:rsid w:val="20F31418"/>
    <w:rsid w:val="210C37AF"/>
    <w:rsid w:val="212E273D"/>
    <w:rsid w:val="21527B83"/>
    <w:rsid w:val="215A09BE"/>
    <w:rsid w:val="21AE55BF"/>
    <w:rsid w:val="21D32688"/>
    <w:rsid w:val="220973D9"/>
    <w:rsid w:val="227B707F"/>
    <w:rsid w:val="22CB5E23"/>
    <w:rsid w:val="22E42C35"/>
    <w:rsid w:val="23125D64"/>
    <w:rsid w:val="235F294A"/>
    <w:rsid w:val="23653452"/>
    <w:rsid w:val="23D55D20"/>
    <w:rsid w:val="23E443FD"/>
    <w:rsid w:val="23FB76B9"/>
    <w:rsid w:val="23FE3883"/>
    <w:rsid w:val="243634F3"/>
    <w:rsid w:val="246F478D"/>
    <w:rsid w:val="24AD1BC4"/>
    <w:rsid w:val="250A344E"/>
    <w:rsid w:val="25207829"/>
    <w:rsid w:val="252C4420"/>
    <w:rsid w:val="25590B49"/>
    <w:rsid w:val="258E50DA"/>
    <w:rsid w:val="259C1DC8"/>
    <w:rsid w:val="25DE3CBB"/>
    <w:rsid w:val="25E511E1"/>
    <w:rsid w:val="25EB42DB"/>
    <w:rsid w:val="265F25D3"/>
    <w:rsid w:val="26695200"/>
    <w:rsid w:val="266B7A18"/>
    <w:rsid w:val="266E4003"/>
    <w:rsid w:val="267A11BB"/>
    <w:rsid w:val="268812DB"/>
    <w:rsid w:val="269654E3"/>
    <w:rsid w:val="270B7AC8"/>
    <w:rsid w:val="270B7E24"/>
    <w:rsid w:val="27703550"/>
    <w:rsid w:val="27B801ED"/>
    <w:rsid w:val="28074CD0"/>
    <w:rsid w:val="2829733C"/>
    <w:rsid w:val="28425D08"/>
    <w:rsid w:val="28643ED1"/>
    <w:rsid w:val="28BB61E6"/>
    <w:rsid w:val="290F05C4"/>
    <w:rsid w:val="291D6D77"/>
    <w:rsid w:val="294D73CE"/>
    <w:rsid w:val="295D729E"/>
    <w:rsid w:val="29732316"/>
    <w:rsid w:val="2984009C"/>
    <w:rsid w:val="29862108"/>
    <w:rsid w:val="298F6472"/>
    <w:rsid w:val="2996630C"/>
    <w:rsid w:val="29FC015B"/>
    <w:rsid w:val="2A030B58"/>
    <w:rsid w:val="2A6428AE"/>
    <w:rsid w:val="2A7517C0"/>
    <w:rsid w:val="2A795E57"/>
    <w:rsid w:val="2AD02018"/>
    <w:rsid w:val="2AE80AD7"/>
    <w:rsid w:val="2AF272BD"/>
    <w:rsid w:val="2B32378E"/>
    <w:rsid w:val="2B8F3004"/>
    <w:rsid w:val="2BA54B0F"/>
    <w:rsid w:val="2BCF3D57"/>
    <w:rsid w:val="2C2B5431"/>
    <w:rsid w:val="2C93023E"/>
    <w:rsid w:val="2CC633AC"/>
    <w:rsid w:val="2CE0224B"/>
    <w:rsid w:val="2D0A159E"/>
    <w:rsid w:val="2D7D772A"/>
    <w:rsid w:val="2D9C5EBB"/>
    <w:rsid w:val="2DE15604"/>
    <w:rsid w:val="2DF71C47"/>
    <w:rsid w:val="2E043D71"/>
    <w:rsid w:val="2E187C37"/>
    <w:rsid w:val="2E1A2CBD"/>
    <w:rsid w:val="2E24482E"/>
    <w:rsid w:val="2E8E6166"/>
    <w:rsid w:val="2EA9088F"/>
    <w:rsid w:val="2F422332"/>
    <w:rsid w:val="2F566C69"/>
    <w:rsid w:val="2F9B467C"/>
    <w:rsid w:val="2FEE50F3"/>
    <w:rsid w:val="304E5B92"/>
    <w:rsid w:val="305247DB"/>
    <w:rsid w:val="308415B4"/>
    <w:rsid w:val="309C34AC"/>
    <w:rsid w:val="309F60E3"/>
    <w:rsid w:val="30B04521"/>
    <w:rsid w:val="31230DCD"/>
    <w:rsid w:val="31485B61"/>
    <w:rsid w:val="315076E8"/>
    <w:rsid w:val="318B3424"/>
    <w:rsid w:val="31AF15DC"/>
    <w:rsid w:val="31B5579D"/>
    <w:rsid w:val="31D2190C"/>
    <w:rsid w:val="31E10DF1"/>
    <w:rsid w:val="3220530C"/>
    <w:rsid w:val="325244A3"/>
    <w:rsid w:val="32655415"/>
    <w:rsid w:val="32B70DC5"/>
    <w:rsid w:val="32D70A47"/>
    <w:rsid w:val="33016F86"/>
    <w:rsid w:val="33653D7A"/>
    <w:rsid w:val="33725B8E"/>
    <w:rsid w:val="33A27236"/>
    <w:rsid w:val="33C06508"/>
    <w:rsid w:val="33CF5A7C"/>
    <w:rsid w:val="33E213A8"/>
    <w:rsid w:val="34012F1B"/>
    <w:rsid w:val="340A662D"/>
    <w:rsid w:val="34360E17"/>
    <w:rsid w:val="34903798"/>
    <w:rsid w:val="34C2697F"/>
    <w:rsid w:val="35011425"/>
    <w:rsid w:val="35077BAF"/>
    <w:rsid w:val="35207CA0"/>
    <w:rsid w:val="35296DE4"/>
    <w:rsid w:val="354C3615"/>
    <w:rsid w:val="355C181D"/>
    <w:rsid w:val="356F70AA"/>
    <w:rsid w:val="35A053D3"/>
    <w:rsid w:val="35A324DC"/>
    <w:rsid w:val="35AC25ED"/>
    <w:rsid w:val="35D11B70"/>
    <w:rsid w:val="362E3CD5"/>
    <w:rsid w:val="36354047"/>
    <w:rsid w:val="36C07B16"/>
    <w:rsid w:val="36CC15BF"/>
    <w:rsid w:val="36F11B9A"/>
    <w:rsid w:val="377A726D"/>
    <w:rsid w:val="37F7266B"/>
    <w:rsid w:val="38B4392F"/>
    <w:rsid w:val="38D07641"/>
    <w:rsid w:val="38F417C2"/>
    <w:rsid w:val="393345F4"/>
    <w:rsid w:val="393618B9"/>
    <w:rsid w:val="393A3157"/>
    <w:rsid w:val="39580A05"/>
    <w:rsid w:val="397F0B6A"/>
    <w:rsid w:val="39BA0B35"/>
    <w:rsid w:val="39D013C6"/>
    <w:rsid w:val="3A2F7D52"/>
    <w:rsid w:val="3A7868EF"/>
    <w:rsid w:val="3A8B3E85"/>
    <w:rsid w:val="3B092B44"/>
    <w:rsid w:val="3B0E03F8"/>
    <w:rsid w:val="3B405113"/>
    <w:rsid w:val="3B8B1A48"/>
    <w:rsid w:val="3BFC2946"/>
    <w:rsid w:val="3C2E072E"/>
    <w:rsid w:val="3C88242C"/>
    <w:rsid w:val="3CB55BF6"/>
    <w:rsid w:val="3D387D66"/>
    <w:rsid w:val="3E1034A1"/>
    <w:rsid w:val="3E1B36E3"/>
    <w:rsid w:val="3E447CFD"/>
    <w:rsid w:val="3EE3104E"/>
    <w:rsid w:val="3EE735A7"/>
    <w:rsid w:val="3F3A2CA1"/>
    <w:rsid w:val="3F830C89"/>
    <w:rsid w:val="3FB461A6"/>
    <w:rsid w:val="4021297B"/>
    <w:rsid w:val="403703F1"/>
    <w:rsid w:val="404B17A6"/>
    <w:rsid w:val="40DC6D8D"/>
    <w:rsid w:val="40DF5F72"/>
    <w:rsid w:val="40E52187"/>
    <w:rsid w:val="41087697"/>
    <w:rsid w:val="412A20B8"/>
    <w:rsid w:val="41872CB2"/>
    <w:rsid w:val="418E6E19"/>
    <w:rsid w:val="41A43864"/>
    <w:rsid w:val="42004812"/>
    <w:rsid w:val="420B0476"/>
    <w:rsid w:val="42156111"/>
    <w:rsid w:val="42894808"/>
    <w:rsid w:val="42BF022A"/>
    <w:rsid w:val="42D86298"/>
    <w:rsid w:val="42EE0B0F"/>
    <w:rsid w:val="43301FD6"/>
    <w:rsid w:val="436C4C92"/>
    <w:rsid w:val="43874EB8"/>
    <w:rsid w:val="439F739E"/>
    <w:rsid w:val="43AA2C88"/>
    <w:rsid w:val="43B65AD0"/>
    <w:rsid w:val="43C53EED"/>
    <w:rsid w:val="43DB1093"/>
    <w:rsid w:val="44086D9A"/>
    <w:rsid w:val="440B71BB"/>
    <w:rsid w:val="44123324"/>
    <w:rsid w:val="4441584C"/>
    <w:rsid w:val="444C65CD"/>
    <w:rsid w:val="444F4F3A"/>
    <w:rsid w:val="446E1C6F"/>
    <w:rsid w:val="44B2713F"/>
    <w:rsid w:val="44DF1057"/>
    <w:rsid w:val="44EF6B85"/>
    <w:rsid w:val="44F92825"/>
    <w:rsid w:val="4525470A"/>
    <w:rsid w:val="45372C41"/>
    <w:rsid w:val="45780F51"/>
    <w:rsid w:val="45C323F1"/>
    <w:rsid w:val="461B60BF"/>
    <w:rsid w:val="46301D91"/>
    <w:rsid w:val="466330FF"/>
    <w:rsid w:val="467363F8"/>
    <w:rsid w:val="46A47E62"/>
    <w:rsid w:val="46D52711"/>
    <w:rsid w:val="46DE5907"/>
    <w:rsid w:val="47310BC3"/>
    <w:rsid w:val="473968FE"/>
    <w:rsid w:val="47436EFD"/>
    <w:rsid w:val="474732F8"/>
    <w:rsid w:val="479E6FA7"/>
    <w:rsid w:val="47DA120A"/>
    <w:rsid w:val="485F7C46"/>
    <w:rsid w:val="490A052D"/>
    <w:rsid w:val="490C1CEF"/>
    <w:rsid w:val="493558F1"/>
    <w:rsid w:val="498E0956"/>
    <w:rsid w:val="49FC6E82"/>
    <w:rsid w:val="4A205CE4"/>
    <w:rsid w:val="4A54660D"/>
    <w:rsid w:val="4A8E6E5F"/>
    <w:rsid w:val="4AAE5753"/>
    <w:rsid w:val="4AC128C1"/>
    <w:rsid w:val="4AC436A6"/>
    <w:rsid w:val="4B3308B5"/>
    <w:rsid w:val="4B337875"/>
    <w:rsid w:val="4B5E0F69"/>
    <w:rsid w:val="4B727C4A"/>
    <w:rsid w:val="4BCC547D"/>
    <w:rsid w:val="4C592403"/>
    <w:rsid w:val="4C827813"/>
    <w:rsid w:val="4C863DA4"/>
    <w:rsid w:val="4CC045EF"/>
    <w:rsid w:val="4CC56D43"/>
    <w:rsid w:val="4CF431C6"/>
    <w:rsid w:val="4D101657"/>
    <w:rsid w:val="4D116FC2"/>
    <w:rsid w:val="4D166C24"/>
    <w:rsid w:val="4D2A484F"/>
    <w:rsid w:val="4D3B1A90"/>
    <w:rsid w:val="4D53613E"/>
    <w:rsid w:val="4D6B3488"/>
    <w:rsid w:val="4D862070"/>
    <w:rsid w:val="4D891B60"/>
    <w:rsid w:val="4DB43081"/>
    <w:rsid w:val="4E120E4F"/>
    <w:rsid w:val="4E121B55"/>
    <w:rsid w:val="4E6F32E9"/>
    <w:rsid w:val="4E766588"/>
    <w:rsid w:val="4EE15319"/>
    <w:rsid w:val="4F0973FC"/>
    <w:rsid w:val="4F400944"/>
    <w:rsid w:val="4F455F5A"/>
    <w:rsid w:val="4F460C2D"/>
    <w:rsid w:val="4F6860C3"/>
    <w:rsid w:val="4F755F96"/>
    <w:rsid w:val="4FCE7CFE"/>
    <w:rsid w:val="50DB56F2"/>
    <w:rsid w:val="513C488D"/>
    <w:rsid w:val="514A4DB9"/>
    <w:rsid w:val="5164091A"/>
    <w:rsid w:val="5176402F"/>
    <w:rsid w:val="51791EEB"/>
    <w:rsid w:val="52232583"/>
    <w:rsid w:val="524B1ADA"/>
    <w:rsid w:val="526B7E3F"/>
    <w:rsid w:val="52941907"/>
    <w:rsid w:val="52A925E8"/>
    <w:rsid w:val="52EB531A"/>
    <w:rsid w:val="534E30A1"/>
    <w:rsid w:val="53826985"/>
    <w:rsid w:val="53866166"/>
    <w:rsid w:val="538E7ED0"/>
    <w:rsid w:val="53BD07B5"/>
    <w:rsid w:val="53E27405"/>
    <w:rsid w:val="54090B2A"/>
    <w:rsid w:val="5427547C"/>
    <w:rsid w:val="549459BA"/>
    <w:rsid w:val="54B20F72"/>
    <w:rsid w:val="54B82E4B"/>
    <w:rsid w:val="54FD6961"/>
    <w:rsid w:val="550A1849"/>
    <w:rsid w:val="551B6DA4"/>
    <w:rsid w:val="552A1E7A"/>
    <w:rsid w:val="55340EE1"/>
    <w:rsid w:val="554447C7"/>
    <w:rsid w:val="557F3887"/>
    <w:rsid w:val="55BD5204"/>
    <w:rsid w:val="55E71B19"/>
    <w:rsid w:val="55ED609A"/>
    <w:rsid w:val="56006F4E"/>
    <w:rsid w:val="560E354A"/>
    <w:rsid w:val="571C57F3"/>
    <w:rsid w:val="57684EDC"/>
    <w:rsid w:val="576F3AEF"/>
    <w:rsid w:val="577B5D8A"/>
    <w:rsid w:val="57893085"/>
    <w:rsid w:val="58922210"/>
    <w:rsid w:val="58FC3B2E"/>
    <w:rsid w:val="5939268C"/>
    <w:rsid w:val="597A34A2"/>
    <w:rsid w:val="59B05F22"/>
    <w:rsid w:val="59D76D95"/>
    <w:rsid w:val="59F20F41"/>
    <w:rsid w:val="59F24FDD"/>
    <w:rsid w:val="5ADE2F36"/>
    <w:rsid w:val="5AE42ACB"/>
    <w:rsid w:val="5B302D4D"/>
    <w:rsid w:val="5B575375"/>
    <w:rsid w:val="5B7E082A"/>
    <w:rsid w:val="5BD82630"/>
    <w:rsid w:val="5C000337"/>
    <w:rsid w:val="5C074CC3"/>
    <w:rsid w:val="5C133668"/>
    <w:rsid w:val="5C2B6D59"/>
    <w:rsid w:val="5C776D02"/>
    <w:rsid w:val="5C8B41AB"/>
    <w:rsid w:val="5CE943C9"/>
    <w:rsid w:val="5D245C48"/>
    <w:rsid w:val="5D276328"/>
    <w:rsid w:val="5D423AD9"/>
    <w:rsid w:val="5D646D9A"/>
    <w:rsid w:val="5DB6074F"/>
    <w:rsid w:val="5E1C432A"/>
    <w:rsid w:val="5E337FF2"/>
    <w:rsid w:val="5E873E9A"/>
    <w:rsid w:val="5EA82788"/>
    <w:rsid w:val="5F0A4C2A"/>
    <w:rsid w:val="5F1806FA"/>
    <w:rsid w:val="5F23318E"/>
    <w:rsid w:val="5F264AF1"/>
    <w:rsid w:val="5F8B79B9"/>
    <w:rsid w:val="5FA62A45"/>
    <w:rsid w:val="5FB40CBE"/>
    <w:rsid w:val="5FDF615F"/>
    <w:rsid w:val="605162C2"/>
    <w:rsid w:val="60730B79"/>
    <w:rsid w:val="608F40A8"/>
    <w:rsid w:val="609355AC"/>
    <w:rsid w:val="60957D19"/>
    <w:rsid w:val="609B040A"/>
    <w:rsid w:val="60B116A2"/>
    <w:rsid w:val="60CC028A"/>
    <w:rsid w:val="61070188"/>
    <w:rsid w:val="61654438"/>
    <w:rsid w:val="61724406"/>
    <w:rsid w:val="619F2B1F"/>
    <w:rsid w:val="61A2124F"/>
    <w:rsid w:val="61C86D4A"/>
    <w:rsid w:val="61D05B58"/>
    <w:rsid w:val="62807BBC"/>
    <w:rsid w:val="62BB5EA5"/>
    <w:rsid w:val="62C751AC"/>
    <w:rsid w:val="62E47B0C"/>
    <w:rsid w:val="63193E36"/>
    <w:rsid w:val="631B1054"/>
    <w:rsid w:val="63844E4C"/>
    <w:rsid w:val="638A48B7"/>
    <w:rsid w:val="63BF40D6"/>
    <w:rsid w:val="64047D3A"/>
    <w:rsid w:val="64852C29"/>
    <w:rsid w:val="64AE59F6"/>
    <w:rsid w:val="64CA4AE0"/>
    <w:rsid w:val="65653F4E"/>
    <w:rsid w:val="657F3B1C"/>
    <w:rsid w:val="65B56C0B"/>
    <w:rsid w:val="65C97631"/>
    <w:rsid w:val="65F21AB3"/>
    <w:rsid w:val="66251B68"/>
    <w:rsid w:val="66344907"/>
    <w:rsid w:val="66664CDC"/>
    <w:rsid w:val="667E3DD4"/>
    <w:rsid w:val="66D93700"/>
    <w:rsid w:val="67127912"/>
    <w:rsid w:val="671D6009"/>
    <w:rsid w:val="6732221A"/>
    <w:rsid w:val="674D1342"/>
    <w:rsid w:val="67762CFD"/>
    <w:rsid w:val="68081645"/>
    <w:rsid w:val="681B4A8F"/>
    <w:rsid w:val="6849021F"/>
    <w:rsid w:val="687A3C05"/>
    <w:rsid w:val="68940414"/>
    <w:rsid w:val="68F95994"/>
    <w:rsid w:val="692C7B17"/>
    <w:rsid w:val="69553B4D"/>
    <w:rsid w:val="69724AD7"/>
    <w:rsid w:val="698F2F8F"/>
    <w:rsid w:val="699A7177"/>
    <w:rsid w:val="699F771D"/>
    <w:rsid w:val="69AF3CD0"/>
    <w:rsid w:val="69BF6BDD"/>
    <w:rsid w:val="69CA2B17"/>
    <w:rsid w:val="69CC30A8"/>
    <w:rsid w:val="6A33110C"/>
    <w:rsid w:val="6AE54422"/>
    <w:rsid w:val="6B030D4C"/>
    <w:rsid w:val="6B807383"/>
    <w:rsid w:val="6B961BC0"/>
    <w:rsid w:val="6BAE64BE"/>
    <w:rsid w:val="6BBD6062"/>
    <w:rsid w:val="6BE74E19"/>
    <w:rsid w:val="6BFD39ED"/>
    <w:rsid w:val="6C001E4A"/>
    <w:rsid w:val="6C0E785F"/>
    <w:rsid w:val="6C47110C"/>
    <w:rsid w:val="6CD37D36"/>
    <w:rsid w:val="6D2356F3"/>
    <w:rsid w:val="6D6F26C8"/>
    <w:rsid w:val="6DF20BCA"/>
    <w:rsid w:val="6E18382A"/>
    <w:rsid w:val="6E201C15"/>
    <w:rsid w:val="6E2A65EF"/>
    <w:rsid w:val="6E625D89"/>
    <w:rsid w:val="6EAE5472"/>
    <w:rsid w:val="6EB67355"/>
    <w:rsid w:val="6EBC36EB"/>
    <w:rsid w:val="6EBF6F4C"/>
    <w:rsid w:val="6EEA7B57"/>
    <w:rsid w:val="6F072F62"/>
    <w:rsid w:val="6FAE76E8"/>
    <w:rsid w:val="700239E9"/>
    <w:rsid w:val="70151CB4"/>
    <w:rsid w:val="702F64F2"/>
    <w:rsid w:val="70455B22"/>
    <w:rsid w:val="70B96EC1"/>
    <w:rsid w:val="719641E7"/>
    <w:rsid w:val="719F765B"/>
    <w:rsid w:val="71C92F88"/>
    <w:rsid w:val="71DB0B17"/>
    <w:rsid w:val="722E5ED1"/>
    <w:rsid w:val="72946F4B"/>
    <w:rsid w:val="72AD56B1"/>
    <w:rsid w:val="72C64E61"/>
    <w:rsid w:val="72D66D46"/>
    <w:rsid w:val="730829F7"/>
    <w:rsid w:val="73177C77"/>
    <w:rsid w:val="73641BFE"/>
    <w:rsid w:val="73903BDF"/>
    <w:rsid w:val="73D0382F"/>
    <w:rsid w:val="744F5002"/>
    <w:rsid w:val="745C32DA"/>
    <w:rsid w:val="74624D35"/>
    <w:rsid w:val="74B567CE"/>
    <w:rsid w:val="74B66E2F"/>
    <w:rsid w:val="74CE6A7E"/>
    <w:rsid w:val="74EE6617"/>
    <w:rsid w:val="752E4DF0"/>
    <w:rsid w:val="753A180E"/>
    <w:rsid w:val="756276E8"/>
    <w:rsid w:val="75734D20"/>
    <w:rsid w:val="75864A53"/>
    <w:rsid w:val="75B77661"/>
    <w:rsid w:val="760834D9"/>
    <w:rsid w:val="762129A3"/>
    <w:rsid w:val="7662101C"/>
    <w:rsid w:val="766528BB"/>
    <w:rsid w:val="768371E5"/>
    <w:rsid w:val="769B1F28"/>
    <w:rsid w:val="76BF43FB"/>
    <w:rsid w:val="76D4359C"/>
    <w:rsid w:val="76DB0DCF"/>
    <w:rsid w:val="775A337C"/>
    <w:rsid w:val="780A196C"/>
    <w:rsid w:val="7860158C"/>
    <w:rsid w:val="788460D8"/>
    <w:rsid w:val="78B6564F"/>
    <w:rsid w:val="78DE2FC4"/>
    <w:rsid w:val="78EA354B"/>
    <w:rsid w:val="795B4B05"/>
    <w:rsid w:val="796D2967"/>
    <w:rsid w:val="79725A1A"/>
    <w:rsid w:val="79CD5CEC"/>
    <w:rsid w:val="7A592736"/>
    <w:rsid w:val="7A647D14"/>
    <w:rsid w:val="7AA240DD"/>
    <w:rsid w:val="7AA37E55"/>
    <w:rsid w:val="7AFD7D77"/>
    <w:rsid w:val="7B346CFF"/>
    <w:rsid w:val="7B3B7919"/>
    <w:rsid w:val="7B683833"/>
    <w:rsid w:val="7B6F7CF7"/>
    <w:rsid w:val="7C4B2B74"/>
    <w:rsid w:val="7C7A6994"/>
    <w:rsid w:val="7C804BFA"/>
    <w:rsid w:val="7C831CEC"/>
    <w:rsid w:val="7C89326C"/>
    <w:rsid w:val="7CC516EE"/>
    <w:rsid w:val="7CFF2A1E"/>
    <w:rsid w:val="7D013D1F"/>
    <w:rsid w:val="7D0746CC"/>
    <w:rsid w:val="7D1110A6"/>
    <w:rsid w:val="7D1E7D57"/>
    <w:rsid w:val="7D26648E"/>
    <w:rsid w:val="7D8904F4"/>
    <w:rsid w:val="7DB303AF"/>
    <w:rsid w:val="7E611BB9"/>
    <w:rsid w:val="7E6F077A"/>
    <w:rsid w:val="7E7D73FF"/>
    <w:rsid w:val="7E9F0934"/>
    <w:rsid w:val="7EAF1C20"/>
    <w:rsid w:val="7EB51F05"/>
    <w:rsid w:val="7EB77390"/>
    <w:rsid w:val="7EBE700C"/>
    <w:rsid w:val="7EC9322B"/>
    <w:rsid w:val="7EEA6053"/>
    <w:rsid w:val="7EF70770"/>
    <w:rsid w:val="7EFC21B4"/>
    <w:rsid w:val="7F70030F"/>
    <w:rsid w:val="7FE63A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15</Pages>
  <Words>7349</Words>
  <Characters>8261</Characters>
  <Lines>41</Lines>
  <Paragraphs>11</Paragraphs>
  <TotalTime>24</TotalTime>
  <ScaleCrop>false</ScaleCrop>
  <LinksUpToDate>false</LinksUpToDate>
  <CharactersWithSpaces>8307</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2023-07-20T09:25:00Z</cp:lastPrinted>
  <dcterms:modified xsi:type="dcterms:W3CDTF">2023-12-15T02:45:30Z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4003EE9B58044D3B80FE7B63D9F5627C_13</vt:lpwstr>
  </property>
</Properties>
</file>