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乌资交挂字〔</w:t>
      </w:r>
      <w:r>
        <w:rPr>
          <w:rFonts w:ascii="仿宋" w:hAnsi="仿宋" w:eastAsia="仿宋" w:cs="仿宋"/>
          <w:bCs/>
          <w:color w:val="000000" w:themeColor="text1"/>
          <w:sz w:val="32"/>
          <w:szCs w:val="32"/>
          <w:highlight w:val="none"/>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65</w:t>
      </w:r>
      <w:r>
        <w:rPr>
          <w:rFonts w:hint="eastAsia" w:ascii="仿宋" w:hAnsi="仿宋" w:eastAsia="仿宋" w:cs="仿宋"/>
          <w:bCs/>
          <w:color w:val="000000" w:themeColor="text1"/>
          <w:sz w:val="32"/>
          <w:szCs w:val="32"/>
          <w:highlight w:val="none"/>
          <w14:textFill>
            <w14:solidFill>
              <w14:schemeClr w14:val="tx1"/>
            </w14:solidFill>
          </w14:textFill>
        </w:rPr>
        <w:t>号</w:t>
      </w:r>
    </w:p>
    <w:p>
      <w:pPr>
        <w:spacing w:line="560" w:lineRule="exact"/>
        <w:ind w:left="0" w:firstLine="643" w:firstLineChars="200"/>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经乌海市</w:t>
      </w:r>
      <w:r>
        <w:rPr>
          <w:rFonts w:hint="eastAsia" w:ascii="仿宋" w:hAnsi="仿宋" w:eastAsia="仿宋" w:cs="FangSong_GB2312"/>
          <w:color w:val="000000" w:themeColor="text1"/>
          <w:sz w:val="32"/>
          <w:szCs w:val="32"/>
          <w:lang w:eastAsia="zh-CN"/>
          <w14:textFill>
            <w14:solidFill>
              <w14:schemeClr w14:val="tx1"/>
            </w14:solidFill>
          </w14:textFill>
        </w:rPr>
        <w:t>海勃湾区</w:t>
      </w:r>
      <w:r>
        <w:rPr>
          <w:rFonts w:hint="eastAsia" w:ascii="仿宋" w:hAnsi="仿宋" w:eastAsia="仿宋" w:cs="FangSong_GB2312"/>
          <w:color w:val="000000" w:themeColor="text1"/>
          <w:sz w:val="32"/>
          <w:szCs w:val="32"/>
          <w14:textFill>
            <w14:solidFill>
              <w14:schemeClr w14:val="tx1"/>
            </w14:solidFill>
          </w14:textFill>
        </w:rPr>
        <w:t>人民政府批准，乌海市自然资源局</w:t>
      </w:r>
      <w:r>
        <w:rPr>
          <w:rFonts w:hint="eastAsia" w:ascii="仿宋" w:hAnsi="仿宋" w:eastAsia="仿宋" w:cs="FangSong_GB2312"/>
          <w:color w:val="000000" w:themeColor="text1"/>
          <w:sz w:val="32"/>
          <w:szCs w:val="32"/>
          <w:lang w:eastAsia="zh-CN"/>
          <w14:textFill>
            <w14:solidFill>
              <w14:schemeClr w14:val="tx1"/>
            </w14:solidFill>
          </w14:textFill>
        </w:rPr>
        <w:t>海勃湾</w:t>
      </w:r>
      <w:r>
        <w:rPr>
          <w:rFonts w:hint="eastAsia" w:ascii="仿宋" w:hAnsi="仿宋" w:eastAsia="仿宋" w:cs="FangSong_GB2312"/>
          <w:color w:val="000000" w:themeColor="text1"/>
          <w:sz w:val="32"/>
          <w:szCs w:val="32"/>
          <w14:textFill>
            <w14:solidFill>
              <w14:schemeClr w14:val="tx1"/>
            </w14:solidFill>
          </w14:textFill>
        </w:rPr>
        <w:t>分局以挂牌方式出让</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9</w:t>
      </w:r>
      <w:r>
        <w:rPr>
          <w:rFonts w:hint="eastAsia" w:ascii="仿宋" w:hAnsi="仿宋" w:eastAsia="仿宋" w:cs="FangSong_GB2312"/>
          <w:color w:val="000000" w:themeColor="text1"/>
          <w:sz w:val="32"/>
          <w:szCs w:val="32"/>
          <w14:textFill>
            <w14:solidFill>
              <w14:schemeClr w14:val="tx1"/>
            </w14:solidFill>
          </w14:textFill>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序号</w:t>
            </w:r>
          </w:p>
        </w:tc>
        <w:tc>
          <w:tcPr>
            <w:tcW w:w="74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编号</w:t>
            </w:r>
          </w:p>
        </w:tc>
        <w:tc>
          <w:tcPr>
            <w:tcW w:w="883" w:type="dxa"/>
            <w:vMerge w:val="restart"/>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土地位置</w:t>
            </w:r>
          </w:p>
        </w:tc>
        <w:tc>
          <w:tcPr>
            <w:tcW w:w="1059" w:type="dxa"/>
            <w:vMerge w:val="restart"/>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土地面积</w:t>
            </w:r>
            <w:r>
              <w:rPr>
                <w:rFonts w:ascii="仿宋" w:hAnsi="仿宋" w:eastAsia="仿宋" w:cs="FangSong_GB2312falt"/>
                <w:b/>
                <w:bCs/>
                <w:color w:val="000000" w:themeColor="text1"/>
                <w:sz w:val="18"/>
                <w:szCs w:val="18"/>
                <w14:textFill>
                  <w14:solidFill>
                    <w14:schemeClr w14:val="tx1"/>
                  </w14:solidFill>
                </w14:textFill>
              </w:rPr>
              <w:t>(m</w:t>
            </w:r>
            <w:r>
              <w:rPr>
                <w:rFonts w:ascii="仿宋" w:hAnsi="仿宋" w:eastAsia="仿宋" w:cs="FangSong_GB2312falt"/>
                <w:b/>
                <w:bCs/>
                <w:color w:val="000000" w:themeColor="text1"/>
                <w:sz w:val="18"/>
                <w:szCs w:val="18"/>
                <w:vertAlign w:val="superscript"/>
                <w14:textFill>
                  <w14:solidFill>
                    <w14:schemeClr w14:val="tx1"/>
                  </w14:solidFill>
                </w14:textFill>
              </w:rPr>
              <w:t>2</w:t>
            </w:r>
            <w:r>
              <w:rPr>
                <w:rFonts w:hint="eastAsia" w:ascii="仿宋" w:hAnsi="仿宋" w:eastAsia="仿宋" w:cs="FangSong_GB2312falt"/>
                <w:b/>
                <w:bCs/>
                <w:color w:val="000000" w:themeColor="text1"/>
                <w:sz w:val="18"/>
                <w:szCs w:val="18"/>
                <w14:textFill>
                  <w14:solidFill>
                    <w14:schemeClr w14:val="tx1"/>
                  </w14:solidFill>
                </w14:textFill>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土地</w:t>
            </w:r>
          </w:p>
          <w:p>
            <w:pPr>
              <w:spacing w:line="28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出让</w:t>
            </w:r>
          </w:p>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起挂价</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保证金</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0"/>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highlight w:val="none"/>
                <w:lang w:val="en-US"/>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202</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Cs w:val="21"/>
                <w:highlight w:val="none"/>
                <w14:textFill>
                  <w14:solidFill>
                    <w14:schemeClr w14:val="tx1"/>
                  </w14:solidFill>
                </w14:textFill>
              </w:rPr>
              <w:t>G</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A-65-01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卡布其</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2197.57平方米(约3.30亩)</w:t>
            </w:r>
          </w:p>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商业</w:t>
            </w: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160.8622</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160.8622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2</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highlight w:val="none"/>
                <w:lang w:val="en-US"/>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202</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Cs w:val="21"/>
                <w:highlight w:val="none"/>
                <w14:textFill>
                  <w14:solidFill>
                    <w14:schemeClr w14:val="tx1"/>
                  </w14:solidFill>
                </w14:textFill>
              </w:rPr>
              <w:t>G</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A-65-02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卡布其</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3345.25平方米(约5.02亩)</w:t>
            </w:r>
          </w:p>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商业</w:t>
            </w: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249.5557</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249.5557</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3</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highlight w:val="none"/>
                <w:lang w:val="en-US"/>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202</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Cs w:val="21"/>
                <w:highlight w:val="none"/>
                <w14:textFill>
                  <w14:solidFill>
                    <w14:schemeClr w14:val="tx1"/>
                  </w14:solidFill>
                </w14:textFill>
              </w:rPr>
              <w:t>G</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A-65-03</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卡布其</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4193.49平方米(约6.29亩)</w:t>
            </w:r>
          </w:p>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商业</w:t>
            </w: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309.4796</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309.4796</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4</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highlight w:val="none"/>
                <w:lang w:val="en-US"/>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202</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Cs w:val="21"/>
                <w:highlight w:val="none"/>
                <w14:textFill>
                  <w14:solidFill>
                    <w14:schemeClr w14:val="tx1"/>
                  </w14:solidFill>
                </w14:textFill>
              </w:rPr>
              <w:t>G</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A-65-04</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4754.29平方米(约7.13亩)</w:t>
            </w:r>
          </w:p>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商业</w:t>
            </w: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highlight w:val="none"/>
                <w:lang w:val="en-US" w:eastAsia="zh-CN" w:bidi="ar-SA"/>
                <w14:textFill>
                  <w14:solidFill>
                    <w14:schemeClr w14:val="tx1"/>
                  </w14:solidFill>
                </w14:textFill>
              </w:rPr>
              <w:t>348.9649</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highlight w:val="none"/>
                <w:lang w:val="en-US" w:eastAsia="zh-CN" w:bidi="ar-SA"/>
                <w14:textFill>
                  <w14:solidFill>
                    <w14:schemeClr w14:val="tx1"/>
                  </w14:solidFill>
                </w14:textFill>
              </w:rPr>
              <w:t>348.9649</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5</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65-05</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9049.17平方米（约13.57亩）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≥0.7</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178.2687</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178.2687</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6</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65-06</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7100.4平方米（约10.65亩）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10年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85.9149</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85.9149</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7</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65-07</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3380.73平方米（约5.07亩）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66.2624</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66.2624</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8</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65-08</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8734.62平方米（约13.10亩）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≥0.7</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172.0721</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172.0721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9</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w:t>
            </w: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65-09</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6170.95平方米（约9.27亩）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121.5677</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121.5677</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7"/>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四、本次挂牌出让的公告时间为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29</w:t>
      </w:r>
      <w:r>
        <w:rPr>
          <w:rFonts w:hint="eastAsia" w:ascii="仿宋" w:hAnsi="仿宋" w:eastAsia="仿宋" w:cs="FangSong_GB2312"/>
          <w:color w:val="000000" w:themeColor="text1"/>
          <w:sz w:val="32"/>
          <w:szCs w:val="32"/>
          <w:highlight w:val="none"/>
          <w14:textFill>
            <w14:solidFill>
              <w14:schemeClr w14:val="tx1"/>
            </w14:solidFill>
          </w14:textFill>
        </w:rPr>
        <w:t>日至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18</w:t>
      </w:r>
      <w:r>
        <w:rPr>
          <w:rFonts w:hint="eastAsia" w:ascii="仿宋" w:hAnsi="仿宋" w:eastAsia="仿宋" w:cs="FangSong_GB2312"/>
          <w:color w:val="000000" w:themeColor="text1"/>
          <w:sz w:val="32"/>
          <w:szCs w:val="32"/>
          <w:highlight w:val="none"/>
          <w14:textFill>
            <w14:solidFill>
              <w14:schemeClr w14:val="tx1"/>
            </w14:solidFill>
          </w14:textFill>
        </w:rPr>
        <w:t>日，详细资料和具体要求，以挂牌出让文件为准。申请人可于</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29</w:t>
      </w:r>
      <w:r>
        <w:rPr>
          <w:rFonts w:hint="eastAsia" w:ascii="仿宋" w:hAnsi="仿宋" w:eastAsia="仿宋" w:cs="FangSong_GB2312"/>
          <w:color w:val="000000" w:themeColor="text1"/>
          <w:sz w:val="32"/>
          <w:szCs w:val="32"/>
          <w:highlight w:val="none"/>
          <w14:textFill>
            <w14:solidFill>
              <w14:schemeClr w14:val="tx1"/>
            </w14:solidFill>
          </w14:textFill>
        </w:rPr>
        <w:t>日至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27</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hint="eastAsia" w:ascii="仿宋" w:hAnsi="仿宋" w:eastAsia="仿宋" w:cs="FangSong_GB2312"/>
          <w:color w:val="000000" w:themeColor="text1"/>
          <w:sz w:val="32"/>
          <w:szCs w:val="32"/>
          <w14:textFill>
            <w14:solidFill>
              <w14:schemeClr w14:val="tx1"/>
            </w14:solidFill>
          </w14:textFill>
        </w:rPr>
        <w:t>到乌海市公共资源交易中心或登陆网站（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五、本次挂牌地点为乌海市公共资源交易中心，</w:t>
      </w:r>
      <w:r>
        <w:rPr>
          <w:rFonts w:hint="eastAsia" w:ascii="仿宋" w:hAnsi="仿宋" w:eastAsia="仿宋" w:cs="FangSong_GB2312"/>
          <w:color w:val="000000" w:themeColor="text1"/>
          <w:sz w:val="32"/>
          <w:szCs w:val="32"/>
          <w:highlight w:val="none"/>
          <w14:textFill>
            <w14:solidFill>
              <w14:schemeClr w14:val="tx1"/>
            </w14:solidFill>
          </w14:textFill>
        </w:rPr>
        <w:t>挂牌时间为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12</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19</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9</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4</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2</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16</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w:t>
      </w:r>
      <w:r>
        <w:rPr>
          <w:rFonts w:hint="eastAsia" w:ascii="仿宋" w:hAnsi="仿宋" w:eastAsia="仿宋" w:cs="FangSong_GB2312"/>
          <w:color w:val="000000" w:themeColor="text1"/>
          <w:sz w:val="32"/>
          <w:szCs w:val="32"/>
          <w14:textFill>
            <w14:solidFill>
              <w14:schemeClr w14:val="tx1"/>
            </w14:solidFill>
          </w14:textFill>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交纳竞买保证金的截止时间为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27</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16</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乌海市自然资源局</w:t>
      </w:r>
      <w:r>
        <w:rPr>
          <w:rFonts w:hint="eastAsia" w:ascii="仿宋" w:hAnsi="仿宋" w:eastAsia="仿宋"/>
          <w:color w:val="000000" w:themeColor="text1"/>
          <w:sz w:val="32"/>
          <w:szCs w:val="32"/>
          <w:lang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分局联系人:</w:t>
      </w:r>
      <w:r>
        <w:rPr>
          <w:rFonts w:hint="eastAsia" w:ascii="仿宋" w:hAnsi="仿宋" w:eastAsia="仿宋"/>
          <w:color w:val="000000" w:themeColor="text1"/>
          <w:sz w:val="32"/>
          <w:szCs w:val="32"/>
          <w:lang w:eastAsia="zh-CN"/>
          <w14:textFill>
            <w14:solidFill>
              <w14:schemeClr w14:val="tx1"/>
            </w14:solidFill>
          </w14:textFill>
        </w:rPr>
        <w:t>张工</w:t>
      </w:r>
    </w:p>
    <w:p>
      <w:pPr>
        <w:spacing w:line="560" w:lineRule="exact"/>
        <w:ind w:firstLine="1280" w:firstLineChars="400"/>
        <w:jc w:val="left"/>
        <w:textAlignment w:val="baseline"/>
        <w:rPr>
          <w:rStyle w:val="17"/>
          <w:rFonts w:hint="default" w:ascii="仿宋" w:hAnsi="仿宋" w:eastAsia="仿宋"/>
          <w:b w:val="0"/>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乌海市自然资源局</w:t>
      </w:r>
      <w:r>
        <w:rPr>
          <w:rFonts w:hint="eastAsia" w:ascii="仿宋" w:hAnsi="仿宋" w:eastAsia="仿宋"/>
          <w:color w:val="000000" w:themeColor="text1"/>
          <w:sz w:val="32"/>
          <w:szCs w:val="32"/>
          <w:lang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分局联系电话:0473-</w:t>
      </w:r>
      <w:r>
        <w:rPr>
          <w:rFonts w:hint="eastAsia" w:ascii="仿宋" w:hAnsi="仿宋" w:eastAsia="仿宋"/>
          <w:color w:val="000000" w:themeColor="text1"/>
          <w:sz w:val="32"/>
          <w:szCs w:val="32"/>
          <w:lang w:val="en-US" w:eastAsia="zh-CN"/>
          <w14:textFill>
            <w14:solidFill>
              <w14:schemeClr w14:val="tx1"/>
            </w14:solidFill>
          </w14:textFill>
        </w:rPr>
        <w:t>6995512</w:t>
      </w:r>
    </w:p>
    <w:p>
      <w:pPr>
        <w:spacing w:line="560" w:lineRule="exact"/>
        <w:ind w:firstLine="1280" w:firstLineChars="400"/>
        <w:jc w:val="right"/>
        <w:textAlignment w:val="baseline"/>
        <w:rPr>
          <w:rFonts w:ascii="仿宋" w:hAnsi="仿宋" w:eastAsia="仿宋"/>
          <w:color w:val="000000" w:themeColor="text1"/>
          <w:sz w:val="32"/>
          <w:szCs w:val="32"/>
          <w14:textFill>
            <w14:solidFill>
              <w14:schemeClr w14:val="tx1"/>
            </w14:solidFill>
          </w14:textFill>
        </w:rPr>
      </w:pPr>
    </w:p>
    <w:p>
      <w:pPr>
        <w:spacing w:line="56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w:t>
      </w:r>
      <w:r>
        <w:rPr>
          <w:rFonts w:hint="eastAsia" w:ascii="仿宋" w:hAnsi="仿宋" w:eastAsia="仿宋"/>
          <w:color w:val="000000" w:themeColor="text1"/>
          <w:sz w:val="32"/>
          <w:szCs w:val="32"/>
          <w:highlight w:val="none"/>
          <w14:textFill>
            <w14:solidFill>
              <w14:schemeClr w14:val="tx1"/>
            </w14:solidFill>
          </w14:textFill>
        </w:rPr>
        <w:t>市公共资源交易中心</w:t>
      </w:r>
    </w:p>
    <w:p>
      <w:pPr>
        <w:spacing w:line="560" w:lineRule="exact"/>
        <w:ind w:firstLine="1280" w:firstLineChars="400"/>
        <w:jc w:val="right"/>
        <w:textAlignment w:val="baseline"/>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202</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29</w:t>
      </w:r>
      <w:r>
        <w:rPr>
          <w:rFonts w:hint="eastAsia" w:ascii="仿宋" w:hAnsi="仿宋" w:eastAsia="仿宋"/>
          <w:color w:val="000000" w:themeColor="text1"/>
          <w:sz w:val="32"/>
          <w:szCs w:val="32"/>
          <w:highlight w:val="none"/>
          <w14:textFill>
            <w14:solidFill>
              <w14:schemeClr w14:val="tx1"/>
            </w14:solidFill>
          </w14:textFill>
        </w:rPr>
        <w:t xml:space="preserve">日 </w:t>
      </w: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olor w:val="000000" w:themeColor="text1"/>
          <w:sz w:val="32"/>
          <w:szCs w:val="32"/>
          <w:lang w:eastAsia="zh-CN"/>
          <w14:textFill>
            <w14:solidFill>
              <w14:schemeClr w14:val="tx1"/>
            </w14:solidFill>
          </w14:textFill>
        </w:rPr>
        <w:t>海勃湾区</w:t>
      </w:r>
      <w:r>
        <w:rPr>
          <w:rFonts w:hint="eastAsia" w:ascii="仿宋" w:hAnsi="仿宋" w:eastAsia="仿宋"/>
          <w:color w:val="000000" w:themeColor="text1"/>
          <w:sz w:val="32"/>
          <w:szCs w:val="32"/>
          <w14:textFill>
            <w14:solidFill>
              <w14:schemeClr w14:val="tx1"/>
            </w14:solidFill>
          </w14:textFill>
        </w:rPr>
        <w:t>人民政府批准，乌海市自然资源局</w:t>
      </w:r>
      <w:r>
        <w:rPr>
          <w:rFonts w:hint="eastAsia" w:ascii="仿宋" w:hAnsi="仿宋" w:eastAsia="仿宋"/>
          <w:color w:val="000000" w:themeColor="text1"/>
          <w:sz w:val="32"/>
          <w:szCs w:val="32"/>
          <w:lang w:val="en-US"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分局以挂牌方式出让</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一、本次国有建设用地使用权挂牌出让的出让人为乌海市自然资源局</w:t>
      </w:r>
      <w:r>
        <w:rPr>
          <w:rFonts w:hint="eastAsia" w:ascii="仿宋" w:hAnsi="仿宋" w:eastAsia="仿宋"/>
          <w:color w:val="000000" w:themeColor="text1"/>
          <w:sz w:val="32"/>
          <w:szCs w:val="32"/>
          <w:lang w:val="en-US"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numPr>
          <w:ilvl w:val="0"/>
          <w:numId w:val="0"/>
        </w:numPr>
        <w:spacing w:line="538" w:lineRule="exact"/>
        <w:ind w:left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（一）地块位置：卡布其；</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（二）出让面积：2197.57平方米(约3.30亩)；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（三）土地用途：商业用地；</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（七）容积率：≤1.5；</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建筑限高：＜30米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绿地率：≥30%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_GB2312"/>
          <w:sz w:val="32"/>
          <w:szCs w:val="32"/>
          <w:highlight w:val="none"/>
          <w:lang w:eastAsia="zh-CN"/>
        </w:rPr>
        <w:t>存量用地</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cs="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w:t>
      </w:r>
    </w:p>
    <w:p>
      <w:pPr>
        <w:numPr>
          <w:ilvl w:val="0"/>
          <w:numId w:val="0"/>
        </w:numPr>
        <w:spacing w:line="538"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关要求，必须严格按照《内蒙古自治区建设用地规划条件书》（条字第：</w:t>
      </w:r>
      <w:r>
        <w:rPr>
          <w:rFonts w:hint="eastAsia" w:ascii="仿宋" w:hAnsi="仿宋" w:eastAsia="仿宋" w:cs="Times New Roman"/>
          <w:sz w:val="32"/>
          <w:szCs w:val="32"/>
          <w:highlight w:val="none"/>
        </w:rPr>
        <w:t>1503022023000</w:t>
      </w:r>
      <w:r>
        <w:rPr>
          <w:rFonts w:hint="eastAsia" w:ascii="仿宋" w:hAnsi="仿宋" w:eastAsia="仿宋" w:cs="仿宋"/>
          <w:kern w:val="0"/>
          <w:sz w:val="32"/>
          <w:szCs w:val="32"/>
          <w:highlight w:val="none"/>
          <w:lang w:val="en-US" w:eastAsia="zh-CN"/>
        </w:rPr>
        <w:t>99</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（一）地块位置：卡布其；</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（二）出让面积：3345.25平方米(约5.02亩)；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（三）土地用途：商业用地；</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（七）容积率：≤1.5；</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建筑限高：＜30米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绿地率：≥30%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该地块用地范围属于属于</w:t>
      </w:r>
      <w:r>
        <w:rPr>
          <w:rFonts w:hint="eastAsia" w:ascii="仿宋" w:hAnsi="仿宋" w:eastAsia="仿宋" w:cs="仿宋_GB2312"/>
          <w:sz w:val="32"/>
          <w:szCs w:val="32"/>
          <w:highlight w:val="none"/>
          <w:lang w:val="en-US" w:eastAsia="zh-CN"/>
        </w:rPr>
        <w:t>2023</w:t>
      </w:r>
      <w:r>
        <w:rPr>
          <w:rFonts w:hint="eastAsia" w:ascii="仿宋" w:hAnsi="仿宋" w:eastAsia="仿宋" w:cs="仿宋"/>
          <w:sz w:val="32"/>
          <w:szCs w:val="32"/>
          <w:highlight w:val="none"/>
          <w:lang w:val="en-US" w:eastAsia="zh-CN"/>
        </w:rPr>
        <w:t>年度第十六批次的报批范围内（</w:t>
      </w:r>
      <w:r>
        <w:rPr>
          <w:rFonts w:hint="eastAsia" w:ascii="仿宋" w:hAnsi="仿宋" w:eastAsia="仿宋" w:cs="仿宋"/>
          <w:sz w:val="32"/>
          <w:szCs w:val="32"/>
          <w:highlight w:val="none"/>
        </w:rPr>
        <w:t>内政土发〔</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〕1586号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cs="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关要求，必须严格按照《内蒙古自治区建设用地规划条件书》（条字第：</w:t>
      </w:r>
      <w:r>
        <w:rPr>
          <w:rFonts w:hint="eastAsia" w:ascii="仿宋" w:hAnsi="仿宋" w:eastAsia="仿宋" w:cs="Times New Roman"/>
          <w:sz w:val="32"/>
          <w:szCs w:val="32"/>
          <w:highlight w:val="none"/>
        </w:rPr>
        <w:t>1503022023000</w:t>
      </w:r>
      <w:r>
        <w:rPr>
          <w:rFonts w:hint="eastAsia" w:ascii="仿宋" w:hAnsi="仿宋" w:eastAsia="仿宋" w:cs="仿宋"/>
          <w:kern w:val="0"/>
          <w:sz w:val="32"/>
          <w:szCs w:val="32"/>
          <w:highlight w:val="none"/>
          <w:lang w:val="en-US" w:eastAsia="zh-CN"/>
        </w:rPr>
        <w:t>113</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（一）地块位置：卡布其；</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（二）出让面积：4193.49平方米(约6.29亩)；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（三）土地用途：商业用地；</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（七）容积率：≤1.5；</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建筑限高：＜30米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绿地率：≥30%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该地块用地范围属于属于</w:t>
      </w:r>
      <w:r>
        <w:rPr>
          <w:rFonts w:hint="eastAsia" w:ascii="仿宋" w:hAnsi="仿宋" w:eastAsia="仿宋" w:cs="仿宋_GB2312"/>
          <w:sz w:val="32"/>
          <w:szCs w:val="32"/>
          <w:highlight w:val="none"/>
          <w:lang w:val="en-US" w:eastAsia="zh-CN"/>
        </w:rPr>
        <w:t>2023</w:t>
      </w:r>
      <w:r>
        <w:rPr>
          <w:rFonts w:hint="eastAsia" w:ascii="仿宋" w:hAnsi="仿宋" w:eastAsia="仿宋" w:cs="仿宋"/>
          <w:sz w:val="32"/>
          <w:szCs w:val="32"/>
          <w:highlight w:val="none"/>
          <w:lang w:val="en-US" w:eastAsia="zh-CN"/>
        </w:rPr>
        <w:t>年度第十六批次的报批范围内（</w:t>
      </w:r>
      <w:r>
        <w:rPr>
          <w:rFonts w:hint="eastAsia" w:ascii="仿宋" w:hAnsi="仿宋" w:eastAsia="仿宋" w:cs="仿宋"/>
          <w:sz w:val="32"/>
          <w:szCs w:val="32"/>
          <w:highlight w:val="none"/>
        </w:rPr>
        <w:t>内政土发〔</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〕1586号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cs="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关要求，必须严格按照《内蒙古自治区建设用地规划条件书》（条字第：</w:t>
      </w:r>
      <w:r>
        <w:rPr>
          <w:rFonts w:hint="eastAsia" w:ascii="仿宋" w:hAnsi="仿宋" w:eastAsia="仿宋" w:cs="Times New Roman"/>
          <w:sz w:val="32"/>
          <w:szCs w:val="32"/>
          <w:highlight w:val="none"/>
        </w:rPr>
        <w:t>1503022023000</w:t>
      </w:r>
      <w:r>
        <w:rPr>
          <w:rFonts w:hint="eastAsia" w:ascii="仿宋" w:hAnsi="仿宋" w:eastAsia="仿宋" w:cs="仿宋"/>
          <w:kern w:val="0"/>
          <w:sz w:val="32"/>
          <w:szCs w:val="32"/>
          <w:highlight w:val="none"/>
          <w:lang w:val="en-US" w:eastAsia="zh-CN"/>
        </w:rPr>
        <w:t>115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（一）地块位置：海勃湾区千里山工业园区；</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（二）出让面积：4754.29平方米(约7.13亩)；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（三）土地用途：商业用地；</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（七）容积率：≤1.5；</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建筑限高：＜30米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绿地率：≥30%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该地块用地范围属于属于</w:t>
      </w:r>
      <w:r>
        <w:rPr>
          <w:rFonts w:hint="eastAsia" w:ascii="仿宋" w:hAnsi="仿宋" w:eastAsia="仿宋" w:cs="仿宋_GB2312"/>
          <w:sz w:val="32"/>
          <w:szCs w:val="32"/>
          <w:highlight w:val="none"/>
          <w:lang w:val="en-US" w:eastAsia="zh-CN"/>
        </w:rPr>
        <w:t>2012</w:t>
      </w:r>
      <w:r>
        <w:rPr>
          <w:rFonts w:hint="eastAsia" w:ascii="仿宋" w:hAnsi="仿宋" w:eastAsia="仿宋" w:cs="仿宋"/>
          <w:sz w:val="32"/>
          <w:szCs w:val="32"/>
          <w:highlight w:val="none"/>
          <w:lang w:val="en-US" w:eastAsia="zh-CN"/>
        </w:rPr>
        <w:t>年度第六批次的报批范围内（</w:t>
      </w:r>
      <w:r>
        <w:rPr>
          <w:rFonts w:hint="eastAsia" w:ascii="仿宋" w:hAnsi="仿宋" w:eastAsia="仿宋" w:cs="仿宋"/>
          <w:sz w:val="32"/>
          <w:szCs w:val="32"/>
          <w:highlight w:val="none"/>
        </w:rPr>
        <w:t>内政土发〔</w:t>
      </w:r>
      <w:r>
        <w:rPr>
          <w:rFonts w:hint="eastAsia" w:ascii="仿宋" w:hAnsi="仿宋" w:eastAsia="仿宋" w:cs="仿宋"/>
          <w:sz w:val="32"/>
          <w:szCs w:val="32"/>
          <w:highlight w:val="none"/>
          <w:lang w:val="en-US" w:eastAsia="zh-CN"/>
        </w:rPr>
        <w:t>2013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554</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cs="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关要求，必须严格按照《内蒙古自治区建设用地规划条件书》（条字第：</w:t>
      </w:r>
      <w:r>
        <w:rPr>
          <w:rFonts w:hint="eastAsia" w:ascii="仿宋" w:hAnsi="仿宋" w:eastAsia="仿宋" w:cs="Times New Roman"/>
          <w:sz w:val="32"/>
          <w:szCs w:val="32"/>
          <w:highlight w:val="none"/>
        </w:rPr>
        <w:t>1503022023000</w:t>
      </w:r>
      <w:r>
        <w:rPr>
          <w:rFonts w:hint="eastAsia" w:ascii="仿宋" w:hAnsi="仿宋" w:eastAsia="仿宋" w:cs="仿宋"/>
          <w:kern w:val="0"/>
          <w:sz w:val="32"/>
          <w:szCs w:val="32"/>
          <w:highlight w:val="none"/>
          <w:lang w:val="en-US" w:eastAsia="zh-CN"/>
        </w:rPr>
        <w:t>101</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五</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（二）出让面积：9049.17平方米（约13.57亩）；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0.7</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2"/>
        </w:numPr>
        <w:spacing w:line="538"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六</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（二）出让面积：7100.4平方米（约10.65亩）；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0.6</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七</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（二）出让面积：3380.73平方米（约</w:t>
      </w:r>
      <w:r>
        <w:rPr>
          <w:rFonts w:hint="eastAsia" w:ascii="仿宋" w:hAnsi="仿宋" w:eastAsia="仿宋" w:cs="仿宋"/>
          <w:sz w:val="32"/>
          <w:szCs w:val="32"/>
          <w:highlight w:val="none"/>
          <w:lang w:val="en-US" w:eastAsia="zh-CN"/>
        </w:rPr>
        <w:t>5.07</w:t>
      </w:r>
      <w:r>
        <w:rPr>
          <w:rFonts w:hint="eastAsia" w:ascii="仿宋" w:hAnsi="仿宋" w:eastAsia="仿宋" w:cs="仿宋"/>
          <w:sz w:val="32"/>
          <w:szCs w:val="32"/>
          <w:highlight w:val="none"/>
        </w:rPr>
        <w:t>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1.5</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w:t>
      </w:r>
      <w:r>
        <w:rPr>
          <w:rFonts w:hint="eastAsia" w:ascii="仿宋" w:hAnsi="仿宋" w:eastAsia="仿宋" w:cs="Times New Roman"/>
          <w:sz w:val="32"/>
          <w:szCs w:val="32"/>
          <w:highlight w:val="none"/>
          <w:lang w:eastAsia="zh-CN"/>
        </w:rPr>
        <w:t>≤20米</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3"/>
        </w:num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43</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八</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（二）出让面积：8734.62平方米(约13.10亩)；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（七）容积率：≥0.7；</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3"/>
        </w:numPr>
        <w:spacing w:line="538"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eastAsia="zh-CN"/>
          <w14:textFill>
            <w14:solidFill>
              <w14:schemeClr w14:val="tx1"/>
            </w14:solidFill>
          </w14:textFill>
        </w:rPr>
        <w:t>九</w:t>
      </w:r>
      <w:r>
        <w:rPr>
          <w:rFonts w:hint="eastAsia" w:ascii="仿宋" w:hAnsi="仿宋" w:eastAsia="仿宋"/>
          <w:b/>
          <w:color w:val="000000" w:themeColor="text1"/>
          <w:sz w:val="32"/>
          <w:szCs w:val="32"/>
          <w:highlight w:val="none"/>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（二）出让面积：6170.95平方米(约9.27亩)；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0.6</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≥40%</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kern w:val="0"/>
          <w:sz w:val="32"/>
          <w:szCs w:val="32"/>
          <w:highlight w:val="none"/>
          <w:lang w:val="en-US" w:eastAsia="zh-CN"/>
        </w:rPr>
        <w:t>048</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交纳竞买保证金的截止时间为</w:t>
      </w: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12</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27</w:t>
      </w:r>
      <w:r>
        <w:rPr>
          <w:rFonts w:hint="eastAsia" w:ascii="仿宋" w:hAnsi="仿宋" w:eastAsia="仿宋"/>
          <w:color w:val="000000" w:themeColor="text1"/>
          <w:sz w:val="32"/>
          <w:szCs w:val="32"/>
          <w:highlight w:val="none"/>
          <w14:textFill>
            <w14:solidFill>
              <w14:schemeClr w14:val="tx1"/>
            </w14:solidFill>
          </w14:textFill>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地块一：160.8622万元（壹佰陆拾万捌仟陆佰贰拾贰元整）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地块二：249.5557万元（贰佰肆拾玖万伍仟伍佰伍拾柒元整）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地块三：309.4796万元（叁佰零玖万肆仟柒佰玖拾陆元整）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地块四：348.9649万元（叁佰肆拾捌万玖仟陆佰肆拾玖元整）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地块五178.2687万元（壹佰柒拾捌万贰仟陆佰捌拾柒元整）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地块六：85.9149万元（捌拾伍万玖仟壹佰肆拾玖元整）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地块七：66.2624万元（陆拾陆万贰仟陆佰贰拾肆元整）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地块八：172.0721万元（壹佰柒拾贰万零柒佰贰拾壹元整）</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pPr>
        <w:spacing w:line="540" w:lineRule="exact"/>
        <w:ind w:left="0"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地块九：</w:t>
      </w:r>
      <w:r>
        <w:rPr>
          <w:rFonts w:hint="eastAsia" w:ascii="仿宋" w:hAnsi="仿宋" w:eastAsia="仿宋" w:cs="Times New Roman"/>
          <w:sz w:val="32"/>
          <w:szCs w:val="32"/>
        </w:rPr>
        <w:t>121.5677</w:t>
      </w:r>
      <w:r>
        <w:rPr>
          <w:rFonts w:hint="eastAsia" w:ascii="仿宋" w:hAnsi="仿宋" w:eastAsia="仿宋" w:cs="Times New Roman"/>
          <w:sz w:val="32"/>
          <w:szCs w:val="32"/>
          <w:lang w:val="en-US" w:eastAsia="zh-CN"/>
        </w:rPr>
        <w:t>万元（壹佰贰拾壹万伍仟陆佰柒拾柒元整）</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地块一：160.8622万元（壹佰陆拾万捌仟陆佰贰拾贰元整）</w:t>
      </w:r>
      <w:r>
        <w:rPr>
          <w:rFonts w:hint="eastAsia" w:eastAsia="仿宋_GB2312"/>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地块二：249.5557万元（贰佰肆拾玖万伍仟伍佰伍拾柒元整）</w:t>
      </w:r>
      <w:r>
        <w:rPr>
          <w:rFonts w:hint="eastAsia" w:eastAsia="仿宋_GB2312"/>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地块三：309.4796万元（叁佰零玖万肆仟柒佰玖拾陆元整）</w:t>
      </w:r>
      <w:r>
        <w:rPr>
          <w:rFonts w:hint="eastAsia" w:eastAsia="仿宋_GB2312"/>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地块四：348.9649万元（叁佰肆拾捌万玖仟陆佰肆拾玖元整）</w:t>
      </w:r>
      <w:r>
        <w:rPr>
          <w:rFonts w:hint="eastAsia" w:eastAsia="仿宋_GB2312"/>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地块五：178.2687</w:t>
      </w:r>
      <w:r>
        <w:rPr>
          <w:rFonts w:hint="eastAsia" w:ascii="仿宋" w:hAnsi="仿宋" w:eastAsia="仿宋" w:cs="Times New Roman"/>
          <w:sz w:val="32"/>
          <w:szCs w:val="32"/>
          <w:lang w:val="en-US" w:eastAsia="zh-CN"/>
        </w:rPr>
        <w:t>万元（壹佰柒拾捌万贰仟陆佰捌拾柒元整）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地块六：85.9149万元（捌拾伍万玖仟壹佰肆拾玖元整）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地块七：66.2624万元（陆拾陆万贰仟陆佰贰拾肆元整）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地块八：172.0721万元（壹佰柒拾贰万零柒佰贰拾壹元整）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地块九：</w:t>
      </w:r>
      <w:r>
        <w:rPr>
          <w:rFonts w:hint="eastAsia" w:ascii="仿宋" w:hAnsi="仿宋" w:eastAsia="仿宋" w:cs="Times New Roman"/>
          <w:sz w:val="32"/>
          <w:szCs w:val="32"/>
        </w:rPr>
        <w:t>121.5677</w:t>
      </w:r>
      <w:r>
        <w:rPr>
          <w:rFonts w:hint="eastAsia" w:ascii="仿宋" w:hAnsi="仿宋" w:eastAsia="仿宋" w:cs="Times New Roman"/>
          <w:sz w:val="32"/>
          <w:szCs w:val="32"/>
          <w:lang w:val="en-US" w:eastAsia="zh-CN"/>
        </w:rPr>
        <w:t>万元（壹佰贰拾壹万伍仟陆佰柒拾柒元整）</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11</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29</w:t>
      </w:r>
      <w:r>
        <w:rPr>
          <w:rFonts w:hint="eastAsia" w:ascii="仿宋" w:hAnsi="仿宋" w:eastAsia="仿宋" w:cs="FangSong_GB2312"/>
          <w:color w:val="000000" w:themeColor="text1"/>
          <w:sz w:val="32"/>
          <w:szCs w:val="32"/>
          <w:highlight w:val="none"/>
          <w14:textFill>
            <w14:solidFill>
              <w14:schemeClr w14:val="tx1"/>
            </w14:solidFill>
          </w14:textFill>
        </w:rPr>
        <w:t>日</w:t>
      </w: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380E569-ECF1-4313-B9C7-FF91FD7A661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469BB3A-EFD9-464A-83CA-86FA39E54A48}"/>
  </w:font>
  <w:font w:name="FangSong_GB2312">
    <w:altName w:val="仿宋_GB2312"/>
    <w:panose1 w:val="02010609060101010101"/>
    <w:charset w:val="00"/>
    <w:family w:val="roman"/>
    <w:pitch w:val="default"/>
    <w:sig w:usb0="00000000" w:usb1="00000000" w:usb2="00000000" w:usb3="00000000" w:csb0="00000000" w:csb1="00000000"/>
    <w:embedRegular r:id="rId3" w:fontKey="{B0344663-6D64-445C-B249-008E45642E91}"/>
  </w:font>
  <w:font w:name="FangSong_GB2312falt">
    <w:altName w:val="微软雅黑"/>
    <w:panose1 w:val="00000000000000000000"/>
    <w:charset w:val="86"/>
    <w:family w:val="modern"/>
    <w:pitch w:val="default"/>
    <w:sig w:usb0="00000000" w:usb1="00000000" w:usb2="00000010" w:usb3="00000000" w:csb0="00040000" w:csb1="00000000"/>
    <w:embedRegular r:id="rId4" w:fontKey="{44136534-5351-44C6-896D-2C31EF1E12EC}"/>
  </w:font>
  <w:font w:name="仿宋_GB2312">
    <w:panose1 w:val="02010609030101010101"/>
    <w:charset w:val="86"/>
    <w:family w:val="auto"/>
    <w:pitch w:val="default"/>
    <w:sig w:usb0="00000001" w:usb1="080E0000" w:usb2="00000000" w:usb3="00000000" w:csb0="00040000" w:csb1="00000000"/>
    <w:embedRegular r:id="rId5" w:fontKey="{1AD58C6D-2C38-4439-9F13-D237EEDC6481}"/>
  </w:font>
  <w:font w:name="微软雅黑">
    <w:panose1 w:val="020B0503020204020204"/>
    <w:charset w:val="86"/>
    <w:family w:val="auto"/>
    <w:pitch w:val="default"/>
    <w:sig w:usb0="80000287" w:usb1="2ACF3C50" w:usb2="00000016" w:usb3="00000000" w:csb0="0004001F" w:csb1="00000000"/>
    <w:embedRegular r:id="rId6" w:fontKey="{DF43E6EC-B727-4850-8B25-28FE014BFB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abstractNum w:abstractNumId="1">
    <w:nsid w:val="2591639E"/>
    <w:multiLevelType w:val="singleLevel"/>
    <w:tmpl w:val="2591639E"/>
    <w:lvl w:ilvl="0" w:tentative="0">
      <w:start w:val="16"/>
      <w:numFmt w:val="chineseCounting"/>
      <w:suff w:val="nothing"/>
      <w:lvlText w:val="（%1）"/>
      <w:lvlJc w:val="left"/>
      <w:rPr>
        <w:rFonts w:hint="eastAsia"/>
      </w:rPr>
    </w:lvl>
  </w:abstractNum>
  <w:abstractNum w:abstractNumId="2">
    <w:nsid w:val="7E0C5DE1"/>
    <w:multiLevelType w:val="singleLevel"/>
    <w:tmpl w:val="7E0C5DE1"/>
    <w:lvl w:ilvl="0" w:tentative="0">
      <w:start w:val="1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4EDD"/>
    <w:rsid w:val="02233B6D"/>
    <w:rsid w:val="024600CB"/>
    <w:rsid w:val="028B18FB"/>
    <w:rsid w:val="029A7C8F"/>
    <w:rsid w:val="02A1111E"/>
    <w:rsid w:val="02DE5ECF"/>
    <w:rsid w:val="02E903CF"/>
    <w:rsid w:val="03012EB6"/>
    <w:rsid w:val="030C2C1F"/>
    <w:rsid w:val="03A82039"/>
    <w:rsid w:val="03E05C76"/>
    <w:rsid w:val="03FD0E3E"/>
    <w:rsid w:val="040F0053"/>
    <w:rsid w:val="041059C0"/>
    <w:rsid w:val="04115814"/>
    <w:rsid w:val="04194CE4"/>
    <w:rsid w:val="044E1C2B"/>
    <w:rsid w:val="04640655"/>
    <w:rsid w:val="048A0CB8"/>
    <w:rsid w:val="04BC5D9C"/>
    <w:rsid w:val="04CB47FC"/>
    <w:rsid w:val="052851DF"/>
    <w:rsid w:val="05551D6C"/>
    <w:rsid w:val="05931291"/>
    <w:rsid w:val="06734B80"/>
    <w:rsid w:val="06777248"/>
    <w:rsid w:val="06B63265"/>
    <w:rsid w:val="07115CFE"/>
    <w:rsid w:val="07141709"/>
    <w:rsid w:val="07492231"/>
    <w:rsid w:val="074C630C"/>
    <w:rsid w:val="07647B82"/>
    <w:rsid w:val="07911761"/>
    <w:rsid w:val="08046EC1"/>
    <w:rsid w:val="081E6D6D"/>
    <w:rsid w:val="085C0750"/>
    <w:rsid w:val="086676EE"/>
    <w:rsid w:val="08B651F8"/>
    <w:rsid w:val="08E91C8E"/>
    <w:rsid w:val="091C14FF"/>
    <w:rsid w:val="09554F7F"/>
    <w:rsid w:val="09AC5238"/>
    <w:rsid w:val="09B91E73"/>
    <w:rsid w:val="09D5345C"/>
    <w:rsid w:val="0A387A37"/>
    <w:rsid w:val="0B453DBF"/>
    <w:rsid w:val="0B6C7DF0"/>
    <w:rsid w:val="0BF7590B"/>
    <w:rsid w:val="0C3A6B50"/>
    <w:rsid w:val="0C701580"/>
    <w:rsid w:val="0C7156BE"/>
    <w:rsid w:val="0CBC55DD"/>
    <w:rsid w:val="0D4903E8"/>
    <w:rsid w:val="0D621DA0"/>
    <w:rsid w:val="0DD04666"/>
    <w:rsid w:val="0E175E4F"/>
    <w:rsid w:val="0E430E78"/>
    <w:rsid w:val="0E74336A"/>
    <w:rsid w:val="0F3D3A4A"/>
    <w:rsid w:val="0F61151D"/>
    <w:rsid w:val="0F915630"/>
    <w:rsid w:val="0FBC682D"/>
    <w:rsid w:val="0FDA5E7C"/>
    <w:rsid w:val="0FE62886"/>
    <w:rsid w:val="0FF860F6"/>
    <w:rsid w:val="106169ED"/>
    <w:rsid w:val="106422A2"/>
    <w:rsid w:val="11020FDA"/>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6D7CBC"/>
    <w:rsid w:val="19D1065C"/>
    <w:rsid w:val="1A0C2EC9"/>
    <w:rsid w:val="1A2F0966"/>
    <w:rsid w:val="1A654388"/>
    <w:rsid w:val="1A676352"/>
    <w:rsid w:val="1A713C1F"/>
    <w:rsid w:val="1AC506ED"/>
    <w:rsid w:val="1ACE4301"/>
    <w:rsid w:val="1B067919"/>
    <w:rsid w:val="1B3A0A95"/>
    <w:rsid w:val="1B3A2F9D"/>
    <w:rsid w:val="1B3A3A66"/>
    <w:rsid w:val="1B903686"/>
    <w:rsid w:val="1BAF0938"/>
    <w:rsid w:val="1BBC09D1"/>
    <w:rsid w:val="1BDD64C4"/>
    <w:rsid w:val="1C067028"/>
    <w:rsid w:val="1C3D1E77"/>
    <w:rsid w:val="1C661E6D"/>
    <w:rsid w:val="1D344C11"/>
    <w:rsid w:val="1D3B0967"/>
    <w:rsid w:val="1D935945"/>
    <w:rsid w:val="1DBD4B98"/>
    <w:rsid w:val="1DCF493A"/>
    <w:rsid w:val="1DEB1048"/>
    <w:rsid w:val="1DF22B3C"/>
    <w:rsid w:val="1E420CBE"/>
    <w:rsid w:val="1E6F3A27"/>
    <w:rsid w:val="1EF06916"/>
    <w:rsid w:val="1F625C18"/>
    <w:rsid w:val="1F767E64"/>
    <w:rsid w:val="1F7F7E6A"/>
    <w:rsid w:val="1FB71B33"/>
    <w:rsid w:val="1FF82CAC"/>
    <w:rsid w:val="202647F7"/>
    <w:rsid w:val="206A5224"/>
    <w:rsid w:val="20CF1F6B"/>
    <w:rsid w:val="20F31418"/>
    <w:rsid w:val="210C37AF"/>
    <w:rsid w:val="212E273D"/>
    <w:rsid w:val="21506272"/>
    <w:rsid w:val="21527B83"/>
    <w:rsid w:val="215A09BE"/>
    <w:rsid w:val="21D32688"/>
    <w:rsid w:val="220973D9"/>
    <w:rsid w:val="227B707F"/>
    <w:rsid w:val="22CB5E23"/>
    <w:rsid w:val="22E42C35"/>
    <w:rsid w:val="22F43ECB"/>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E4003"/>
    <w:rsid w:val="267A11BB"/>
    <w:rsid w:val="268812DB"/>
    <w:rsid w:val="269654E3"/>
    <w:rsid w:val="26E8081A"/>
    <w:rsid w:val="270B7AC8"/>
    <w:rsid w:val="270B7E24"/>
    <w:rsid w:val="27703550"/>
    <w:rsid w:val="27B801ED"/>
    <w:rsid w:val="28074CD0"/>
    <w:rsid w:val="28425D08"/>
    <w:rsid w:val="28643ED1"/>
    <w:rsid w:val="290F05C4"/>
    <w:rsid w:val="291D6D77"/>
    <w:rsid w:val="294D73CE"/>
    <w:rsid w:val="295D729E"/>
    <w:rsid w:val="29732316"/>
    <w:rsid w:val="2984009C"/>
    <w:rsid w:val="29862108"/>
    <w:rsid w:val="298F6472"/>
    <w:rsid w:val="2996630C"/>
    <w:rsid w:val="29FC015B"/>
    <w:rsid w:val="2A5801C4"/>
    <w:rsid w:val="2A7517C0"/>
    <w:rsid w:val="2A795E57"/>
    <w:rsid w:val="2AE80AD7"/>
    <w:rsid w:val="2AF272BD"/>
    <w:rsid w:val="2B32378E"/>
    <w:rsid w:val="2B8F3004"/>
    <w:rsid w:val="2BCF3D57"/>
    <w:rsid w:val="2C2B5431"/>
    <w:rsid w:val="2C93023E"/>
    <w:rsid w:val="2CC633AC"/>
    <w:rsid w:val="2D0A159E"/>
    <w:rsid w:val="2D7D772A"/>
    <w:rsid w:val="2D9C5EBB"/>
    <w:rsid w:val="2DE15604"/>
    <w:rsid w:val="2DF71C47"/>
    <w:rsid w:val="2E043D71"/>
    <w:rsid w:val="2E187C37"/>
    <w:rsid w:val="2E1A2CBD"/>
    <w:rsid w:val="2E8E6166"/>
    <w:rsid w:val="2EA9088F"/>
    <w:rsid w:val="2F422332"/>
    <w:rsid w:val="2F566C69"/>
    <w:rsid w:val="2F9B467C"/>
    <w:rsid w:val="30182170"/>
    <w:rsid w:val="304E5B92"/>
    <w:rsid w:val="305247DB"/>
    <w:rsid w:val="308415B4"/>
    <w:rsid w:val="309C34AC"/>
    <w:rsid w:val="309F60E3"/>
    <w:rsid w:val="30B04521"/>
    <w:rsid w:val="313C07E4"/>
    <w:rsid w:val="31485B61"/>
    <w:rsid w:val="315076E8"/>
    <w:rsid w:val="318B3424"/>
    <w:rsid w:val="31AF15DC"/>
    <w:rsid w:val="31B5579D"/>
    <w:rsid w:val="31D2190C"/>
    <w:rsid w:val="31E10DF1"/>
    <w:rsid w:val="3220530C"/>
    <w:rsid w:val="325244A3"/>
    <w:rsid w:val="32655415"/>
    <w:rsid w:val="32B70DC5"/>
    <w:rsid w:val="32D70A47"/>
    <w:rsid w:val="33016F86"/>
    <w:rsid w:val="33315D57"/>
    <w:rsid w:val="33653D7A"/>
    <w:rsid w:val="33725B8E"/>
    <w:rsid w:val="33A27236"/>
    <w:rsid w:val="33C06508"/>
    <w:rsid w:val="34012F1B"/>
    <w:rsid w:val="340A662D"/>
    <w:rsid w:val="34360E17"/>
    <w:rsid w:val="34903798"/>
    <w:rsid w:val="34C2697F"/>
    <w:rsid w:val="35207CA0"/>
    <w:rsid w:val="35296DE4"/>
    <w:rsid w:val="355C181D"/>
    <w:rsid w:val="356F70AA"/>
    <w:rsid w:val="35A053D3"/>
    <w:rsid w:val="35A324DC"/>
    <w:rsid w:val="35AC25ED"/>
    <w:rsid w:val="35D11B70"/>
    <w:rsid w:val="362E3CD5"/>
    <w:rsid w:val="36354047"/>
    <w:rsid w:val="36B66E3B"/>
    <w:rsid w:val="36CC15BF"/>
    <w:rsid w:val="36F11B9A"/>
    <w:rsid w:val="377A726D"/>
    <w:rsid w:val="37F7266B"/>
    <w:rsid w:val="387A3124"/>
    <w:rsid w:val="38B4392F"/>
    <w:rsid w:val="38D07641"/>
    <w:rsid w:val="38F417C2"/>
    <w:rsid w:val="393345F4"/>
    <w:rsid w:val="393A3157"/>
    <w:rsid w:val="39580A05"/>
    <w:rsid w:val="395969E8"/>
    <w:rsid w:val="397F0B6A"/>
    <w:rsid w:val="39BA0B35"/>
    <w:rsid w:val="39D013C6"/>
    <w:rsid w:val="3A2F7D52"/>
    <w:rsid w:val="3A7868EF"/>
    <w:rsid w:val="3A8B3E85"/>
    <w:rsid w:val="3B092B44"/>
    <w:rsid w:val="3B0E03F8"/>
    <w:rsid w:val="3B405113"/>
    <w:rsid w:val="3B8B1A48"/>
    <w:rsid w:val="3BFC2946"/>
    <w:rsid w:val="3CB55BF6"/>
    <w:rsid w:val="3D387D66"/>
    <w:rsid w:val="3E1034A1"/>
    <w:rsid w:val="3E1B36E3"/>
    <w:rsid w:val="3E447CFD"/>
    <w:rsid w:val="3E746D2E"/>
    <w:rsid w:val="3EE3104E"/>
    <w:rsid w:val="3EE735A7"/>
    <w:rsid w:val="3F3A2CA1"/>
    <w:rsid w:val="3F830C89"/>
    <w:rsid w:val="3FB461A6"/>
    <w:rsid w:val="403703F1"/>
    <w:rsid w:val="40DC6D8D"/>
    <w:rsid w:val="40DF5F72"/>
    <w:rsid w:val="40E52187"/>
    <w:rsid w:val="41087697"/>
    <w:rsid w:val="412A20B8"/>
    <w:rsid w:val="41801923"/>
    <w:rsid w:val="41872CB2"/>
    <w:rsid w:val="418E6E19"/>
    <w:rsid w:val="41A43864"/>
    <w:rsid w:val="42004812"/>
    <w:rsid w:val="420B0476"/>
    <w:rsid w:val="42156111"/>
    <w:rsid w:val="42894808"/>
    <w:rsid w:val="42D86298"/>
    <w:rsid w:val="42EE0B0F"/>
    <w:rsid w:val="436C4C92"/>
    <w:rsid w:val="43874EB8"/>
    <w:rsid w:val="439F739E"/>
    <w:rsid w:val="43B65AD0"/>
    <w:rsid w:val="43C53EED"/>
    <w:rsid w:val="43DB1093"/>
    <w:rsid w:val="44086D9A"/>
    <w:rsid w:val="440B71BB"/>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E5907"/>
    <w:rsid w:val="47310BC3"/>
    <w:rsid w:val="473968FE"/>
    <w:rsid w:val="474732F8"/>
    <w:rsid w:val="47DA120A"/>
    <w:rsid w:val="485F7C46"/>
    <w:rsid w:val="490C1CEF"/>
    <w:rsid w:val="493558F1"/>
    <w:rsid w:val="498E0956"/>
    <w:rsid w:val="49FC6E82"/>
    <w:rsid w:val="4A205CE4"/>
    <w:rsid w:val="4A54660D"/>
    <w:rsid w:val="4A8E6E5F"/>
    <w:rsid w:val="4A9621B8"/>
    <w:rsid w:val="4AC128C1"/>
    <w:rsid w:val="4AC22FAD"/>
    <w:rsid w:val="4AC436A6"/>
    <w:rsid w:val="4B3308B5"/>
    <w:rsid w:val="4B337875"/>
    <w:rsid w:val="4B5E0F69"/>
    <w:rsid w:val="4B727C4A"/>
    <w:rsid w:val="4C59240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4636C"/>
    <w:rsid w:val="4E766588"/>
    <w:rsid w:val="4ECC7F56"/>
    <w:rsid w:val="4EE15319"/>
    <w:rsid w:val="4F0973FC"/>
    <w:rsid w:val="4F400944"/>
    <w:rsid w:val="4F437C01"/>
    <w:rsid w:val="4F455F5A"/>
    <w:rsid w:val="4F460C2D"/>
    <w:rsid w:val="4F755F96"/>
    <w:rsid w:val="4FCE7CFE"/>
    <w:rsid w:val="50DB56F2"/>
    <w:rsid w:val="513C488D"/>
    <w:rsid w:val="514A4DB9"/>
    <w:rsid w:val="5164091A"/>
    <w:rsid w:val="5176402F"/>
    <w:rsid w:val="51791EEB"/>
    <w:rsid w:val="52232583"/>
    <w:rsid w:val="524B1ADA"/>
    <w:rsid w:val="526B7E3F"/>
    <w:rsid w:val="52941907"/>
    <w:rsid w:val="52A925E8"/>
    <w:rsid w:val="52EB531A"/>
    <w:rsid w:val="534E30A1"/>
    <w:rsid w:val="53826985"/>
    <w:rsid w:val="53866166"/>
    <w:rsid w:val="538E7ED0"/>
    <w:rsid w:val="53BD07B5"/>
    <w:rsid w:val="53E27405"/>
    <w:rsid w:val="54090B2A"/>
    <w:rsid w:val="5427547C"/>
    <w:rsid w:val="54B20F72"/>
    <w:rsid w:val="54B82E4B"/>
    <w:rsid w:val="54FD6961"/>
    <w:rsid w:val="550A1849"/>
    <w:rsid w:val="551B6DA4"/>
    <w:rsid w:val="552A1E7A"/>
    <w:rsid w:val="55340EE1"/>
    <w:rsid w:val="557F3887"/>
    <w:rsid w:val="55BD5204"/>
    <w:rsid w:val="55E71B19"/>
    <w:rsid w:val="56006F4E"/>
    <w:rsid w:val="560E354A"/>
    <w:rsid w:val="571C57F3"/>
    <w:rsid w:val="57684EDC"/>
    <w:rsid w:val="576F3AEF"/>
    <w:rsid w:val="577B5D8A"/>
    <w:rsid w:val="57893085"/>
    <w:rsid w:val="58922210"/>
    <w:rsid w:val="58FC3B2E"/>
    <w:rsid w:val="597A34A2"/>
    <w:rsid w:val="59C4289D"/>
    <w:rsid w:val="59D76D95"/>
    <w:rsid w:val="59F20F41"/>
    <w:rsid w:val="59F24FDD"/>
    <w:rsid w:val="5AD1267E"/>
    <w:rsid w:val="5B302D4D"/>
    <w:rsid w:val="5B575375"/>
    <w:rsid w:val="5B7E082A"/>
    <w:rsid w:val="5BD82630"/>
    <w:rsid w:val="5BF528CE"/>
    <w:rsid w:val="5C000337"/>
    <w:rsid w:val="5C133668"/>
    <w:rsid w:val="5C2B6D59"/>
    <w:rsid w:val="5C776D02"/>
    <w:rsid w:val="5C8B41AB"/>
    <w:rsid w:val="5CE943C9"/>
    <w:rsid w:val="5D245C48"/>
    <w:rsid w:val="5D276328"/>
    <w:rsid w:val="5D423AD9"/>
    <w:rsid w:val="5D646D9A"/>
    <w:rsid w:val="5D8F63FE"/>
    <w:rsid w:val="5DB6074F"/>
    <w:rsid w:val="5E1C432A"/>
    <w:rsid w:val="5E337FF2"/>
    <w:rsid w:val="5E873E9A"/>
    <w:rsid w:val="5EA82788"/>
    <w:rsid w:val="5F0A4C2A"/>
    <w:rsid w:val="5F1806FA"/>
    <w:rsid w:val="5F23318E"/>
    <w:rsid w:val="5F264AF1"/>
    <w:rsid w:val="5F8B79B9"/>
    <w:rsid w:val="5FB40CBE"/>
    <w:rsid w:val="5FDF615F"/>
    <w:rsid w:val="60730B79"/>
    <w:rsid w:val="608F40A8"/>
    <w:rsid w:val="609355AC"/>
    <w:rsid w:val="60957D19"/>
    <w:rsid w:val="609B040A"/>
    <w:rsid w:val="60B116A2"/>
    <w:rsid w:val="60CC028A"/>
    <w:rsid w:val="61065E1E"/>
    <w:rsid w:val="61070188"/>
    <w:rsid w:val="61654438"/>
    <w:rsid w:val="61724406"/>
    <w:rsid w:val="619F2B1F"/>
    <w:rsid w:val="61C86D4A"/>
    <w:rsid w:val="61E1100A"/>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32221A"/>
    <w:rsid w:val="674D1342"/>
    <w:rsid w:val="67762CFD"/>
    <w:rsid w:val="681B4A8F"/>
    <w:rsid w:val="6849021F"/>
    <w:rsid w:val="687A3C05"/>
    <w:rsid w:val="68940414"/>
    <w:rsid w:val="692C7B17"/>
    <w:rsid w:val="69553B4D"/>
    <w:rsid w:val="69724AD7"/>
    <w:rsid w:val="698F2F8F"/>
    <w:rsid w:val="699A7177"/>
    <w:rsid w:val="699F771D"/>
    <w:rsid w:val="69AF3CD0"/>
    <w:rsid w:val="6A33110C"/>
    <w:rsid w:val="6AE54422"/>
    <w:rsid w:val="6B030D4C"/>
    <w:rsid w:val="6B2F0969"/>
    <w:rsid w:val="6B807383"/>
    <w:rsid w:val="6B961BC0"/>
    <w:rsid w:val="6BBD6062"/>
    <w:rsid w:val="6BE74E19"/>
    <w:rsid w:val="6BFD39ED"/>
    <w:rsid w:val="6C001E4A"/>
    <w:rsid w:val="6C0E785F"/>
    <w:rsid w:val="6C47110C"/>
    <w:rsid w:val="6CD37D36"/>
    <w:rsid w:val="6D514E97"/>
    <w:rsid w:val="6D6F26C8"/>
    <w:rsid w:val="6DF66946"/>
    <w:rsid w:val="6E18382A"/>
    <w:rsid w:val="6E201C15"/>
    <w:rsid w:val="6E2A65EF"/>
    <w:rsid w:val="6E5369C5"/>
    <w:rsid w:val="6E625D89"/>
    <w:rsid w:val="6EAE5472"/>
    <w:rsid w:val="6EBF6F4C"/>
    <w:rsid w:val="6EEA7B57"/>
    <w:rsid w:val="6F072F62"/>
    <w:rsid w:val="6FAE76E8"/>
    <w:rsid w:val="6FDA08EE"/>
    <w:rsid w:val="700239E9"/>
    <w:rsid w:val="70151CB4"/>
    <w:rsid w:val="705B0CE2"/>
    <w:rsid w:val="719641E7"/>
    <w:rsid w:val="71C92F88"/>
    <w:rsid w:val="71DB0B17"/>
    <w:rsid w:val="72271F3A"/>
    <w:rsid w:val="722E5ED1"/>
    <w:rsid w:val="72946F4B"/>
    <w:rsid w:val="72AD56B1"/>
    <w:rsid w:val="72C64E61"/>
    <w:rsid w:val="72D66D46"/>
    <w:rsid w:val="730829F7"/>
    <w:rsid w:val="73177C77"/>
    <w:rsid w:val="73641BFE"/>
    <w:rsid w:val="73903BDF"/>
    <w:rsid w:val="73B2330F"/>
    <w:rsid w:val="73D0382F"/>
    <w:rsid w:val="745C32DA"/>
    <w:rsid w:val="74624D35"/>
    <w:rsid w:val="74B66E2F"/>
    <w:rsid w:val="74CE6A7E"/>
    <w:rsid w:val="74EE6617"/>
    <w:rsid w:val="75135BC2"/>
    <w:rsid w:val="753A180E"/>
    <w:rsid w:val="756276E8"/>
    <w:rsid w:val="75734D20"/>
    <w:rsid w:val="75864A53"/>
    <w:rsid w:val="75B77661"/>
    <w:rsid w:val="760834D9"/>
    <w:rsid w:val="762129A3"/>
    <w:rsid w:val="7662101C"/>
    <w:rsid w:val="766528BB"/>
    <w:rsid w:val="768371E5"/>
    <w:rsid w:val="76BF43FB"/>
    <w:rsid w:val="76DB0DCF"/>
    <w:rsid w:val="780A196C"/>
    <w:rsid w:val="7860158C"/>
    <w:rsid w:val="788460D8"/>
    <w:rsid w:val="78B6564F"/>
    <w:rsid w:val="78EA354B"/>
    <w:rsid w:val="795B4B05"/>
    <w:rsid w:val="796D2967"/>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10306</Words>
  <Characters>11643</Characters>
  <Lines>41</Lines>
  <Paragraphs>11</Paragraphs>
  <TotalTime>71</TotalTime>
  <ScaleCrop>false</ScaleCrop>
  <LinksUpToDate>false</LinksUpToDate>
  <CharactersWithSpaces>11689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2023-11-28T03:33:00Z</cp:lastPrinted>
  <dcterms:modified xsi:type="dcterms:W3CDTF">2023-11-29T03:05:50Z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1B13CDC52F464C3CA24BFBAACB5F1D03_13</vt:lpwstr>
  </property>
</Properties>
</file>