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b/>
          <w:bCs/>
          <w:color w:val="000000" w:themeColor="text1"/>
          <w:sz w:val="44"/>
          <w:szCs w:val="44"/>
          <w14:textFill>
            <w14:solidFill>
              <w14:schemeClr w14:val="tx1"/>
            </w14:solidFill>
          </w14:textFill>
        </w:rPr>
      </w:pP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乌海市公共资源交易中心</w:t>
      </w:r>
    </w:p>
    <w:p>
      <w:pPr>
        <w:spacing w:line="560" w:lineRule="exact"/>
        <w:ind w:left="0"/>
        <w:jc w:val="center"/>
        <w:rPr>
          <w:rFonts w:hint="eastAsia" w:ascii="宋体" w:hAnsi="宋体" w:eastAsia="宋体" w:cs="宋体"/>
          <w:b/>
          <w:bCs w:val="0"/>
          <w:color w:val="000000" w:themeColor="text1"/>
          <w:sz w:val="44"/>
          <w:szCs w:val="44"/>
          <w14:textFill>
            <w14:solidFill>
              <w14:schemeClr w14:val="tx1"/>
            </w14:solidFill>
          </w14:textFill>
        </w:rPr>
      </w:pPr>
      <w:r>
        <w:rPr>
          <w:rFonts w:hint="eastAsia" w:ascii="宋体" w:hAnsi="宋体" w:eastAsia="宋体" w:cs="宋体"/>
          <w:b/>
          <w:bCs w:val="0"/>
          <w:color w:val="000000" w:themeColor="text1"/>
          <w:sz w:val="44"/>
          <w:szCs w:val="44"/>
          <w14:textFill>
            <w14:solidFill>
              <w14:schemeClr w14:val="tx1"/>
            </w14:solidFill>
          </w14:textFill>
        </w:rPr>
        <w:t>国有土地使用权挂牌出让公告</w:t>
      </w:r>
    </w:p>
    <w:p>
      <w:pPr>
        <w:jc w:val="center"/>
        <w:rPr>
          <w:rFonts w:ascii="仿宋" w:hAnsi="仿宋" w:eastAsia="仿宋"/>
          <w:bCs/>
          <w:color w:val="000000" w:themeColor="text1"/>
          <w:sz w:val="32"/>
          <w:szCs w:val="32"/>
          <w:highlight w:val="none"/>
          <w14:textFill>
            <w14:solidFill>
              <w14:schemeClr w14:val="tx1"/>
            </w14:solidFill>
          </w14:textFill>
        </w:rPr>
      </w:pPr>
      <w:bookmarkStart w:id="0" w:name="_GoBack"/>
      <w:r>
        <w:rPr>
          <w:rFonts w:hint="eastAsia" w:ascii="仿宋" w:hAnsi="仿宋" w:eastAsia="仿宋" w:cs="仿宋"/>
          <w:bCs/>
          <w:color w:val="000000" w:themeColor="text1"/>
          <w:sz w:val="32"/>
          <w:szCs w:val="32"/>
          <w:highlight w:val="none"/>
          <w14:textFill>
            <w14:solidFill>
              <w14:schemeClr w14:val="tx1"/>
            </w14:solidFill>
          </w14:textFill>
        </w:rPr>
        <w:t>乌资交挂字〔</w:t>
      </w:r>
      <w:r>
        <w:rPr>
          <w:rFonts w:ascii="仿宋" w:hAnsi="仿宋" w:eastAsia="仿宋" w:cs="仿宋"/>
          <w:bCs/>
          <w:color w:val="000000" w:themeColor="text1"/>
          <w:sz w:val="32"/>
          <w:szCs w:val="32"/>
          <w:highlight w:val="none"/>
          <w14:textFill>
            <w14:solidFill>
              <w14:schemeClr w14:val="tx1"/>
            </w14:solidFill>
          </w14:textFill>
        </w:rPr>
        <w:t>202</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仿宋"/>
          <w:bCs/>
          <w:color w:val="000000" w:themeColor="text1"/>
          <w:sz w:val="32"/>
          <w:szCs w:val="32"/>
          <w:highlight w:val="none"/>
          <w14:textFill>
            <w14:solidFill>
              <w14:schemeClr w14:val="tx1"/>
            </w14:solidFill>
          </w14:textFill>
        </w:rPr>
        <w:t>〕</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09</w:t>
      </w:r>
      <w:r>
        <w:rPr>
          <w:rFonts w:hint="eastAsia" w:ascii="仿宋" w:hAnsi="仿宋" w:eastAsia="仿宋" w:cs="仿宋"/>
          <w:bCs/>
          <w:color w:val="000000" w:themeColor="text1"/>
          <w:sz w:val="32"/>
          <w:szCs w:val="32"/>
          <w:highlight w:val="none"/>
          <w14:textFill>
            <w14:solidFill>
              <w14:schemeClr w14:val="tx1"/>
            </w14:solidFill>
          </w14:textFill>
        </w:rPr>
        <w:t>号</w:t>
      </w:r>
    </w:p>
    <w:p>
      <w:pPr>
        <w:spacing w:line="560" w:lineRule="exact"/>
        <w:ind w:left="0" w:firstLine="643" w:firstLineChars="200"/>
        <w:jc w:val="center"/>
        <w:rPr>
          <w:rFonts w:asciiTheme="minorEastAsia" w:hAnsiTheme="minorEastAsia" w:eastAsiaTheme="minorEastAsia"/>
          <w:b/>
          <w:bCs/>
          <w:color w:val="000000" w:themeColor="text1"/>
          <w:sz w:val="32"/>
          <w:szCs w:val="32"/>
          <w14:textFill>
            <w14:solidFill>
              <w14:schemeClr w14:val="tx1"/>
            </w14:solidFill>
          </w14:textFill>
        </w:rPr>
      </w:pP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经乌海市</w:t>
      </w:r>
      <w:r>
        <w:rPr>
          <w:rFonts w:hint="eastAsia" w:ascii="仿宋" w:hAnsi="仿宋" w:eastAsia="仿宋" w:cs="FangSong_GB2312"/>
          <w:color w:val="000000" w:themeColor="text1"/>
          <w:sz w:val="32"/>
          <w:szCs w:val="32"/>
          <w:lang w:eastAsia="zh-CN"/>
          <w14:textFill>
            <w14:solidFill>
              <w14:schemeClr w14:val="tx1"/>
            </w14:solidFill>
          </w14:textFill>
        </w:rPr>
        <w:t>海勃湾区</w:t>
      </w:r>
      <w:r>
        <w:rPr>
          <w:rFonts w:hint="eastAsia" w:ascii="仿宋" w:hAnsi="仿宋" w:eastAsia="仿宋" w:cs="FangSong_GB2312"/>
          <w:color w:val="000000" w:themeColor="text1"/>
          <w:sz w:val="32"/>
          <w:szCs w:val="32"/>
          <w14:textFill>
            <w14:solidFill>
              <w14:schemeClr w14:val="tx1"/>
            </w14:solidFill>
          </w14:textFill>
        </w:rPr>
        <w:t>人民政府</w:t>
      </w:r>
      <w:r>
        <w:rPr>
          <w:rFonts w:hint="eastAsia" w:ascii="仿宋" w:hAnsi="仿宋" w:eastAsia="仿宋" w:cs="FangSong_GB2312"/>
          <w:color w:val="000000" w:themeColor="text1"/>
          <w:sz w:val="32"/>
          <w:szCs w:val="32"/>
          <w14:textFill>
            <w14:solidFill>
              <w14:schemeClr w14:val="tx1"/>
            </w14:solidFill>
          </w14:textFill>
        </w:rPr>
        <w:t>批准，乌海市自然资源</w:t>
      </w:r>
      <w:r>
        <w:rPr>
          <w:rFonts w:hint="eastAsia" w:ascii="仿宋" w:hAnsi="仿宋" w:eastAsia="仿宋" w:cs="FangSong_GB2312"/>
          <w:color w:val="000000" w:themeColor="text1"/>
          <w:sz w:val="32"/>
          <w:szCs w:val="32"/>
          <w:lang w:eastAsia="zh-CN"/>
          <w14:textFill>
            <w14:solidFill>
              <w14:schemeClr w14:val="tx1"/>
            </w14:solidFill>
          </w14:textFill>
        </w:rPr>
        <w:t>海勃湾</w:t>
      </w:r>
      <w:r>
        <w:rPr>
          <w:rFonts w:hint="eastAsia" w:ascii="仿宋" w:hAnsi="仿宋" w:eastAsia="仿宋" w:cs="FangSong_GB2312"/>
          <w:color w:val="000000" w:themeColor="text1"/>
          <w:sz w:val="32"/>
          <w:szCs w:val="32"/>
          <w14:textFill>
            <w14:solidFill>
              <w14:schemeClr w14:val="tx1"/>
            </w14:solidFill>
          </w14:textFill>
        </w:rPr>
        <w:t>分局</w:t>
      </w:r>
      <w:r>
        <w:rPr>
          <w:rFonts w:hint="eastAsia" w:ascii="仿宋" w:hAnsi="仿宋" w:eastAsia="仿宋" w:cs="FangSong_GB2312"/>
          <w:color w:val="000000" w:themeColor="text1"/>
          <w:sz w:val="32"/>
          <w:szCs w:val="32"/>
          <w14:textFill>
            <w14:solidFill>
              <w14:schemeClr w14:val="tx1"/>
            </w14:solidFill>
          </w14:textFill>
        </w:rPr>
        <w:t>以挂牌方式出让</w:t>
      </w:r>
      <w:r>
        <w:rPr>
          <w:rFonts w:hint="eastAsia" w:ascii="仿宋" w:hAnsi="仿宋" w:eastAsia="仿宋" w:cs="FangSong_GB2312"/>
          <w:color w:val="000000" w:themeColor="text1"/>
          <w:sz w:val="32"/>
          <w:szCs w:val="32"/>
          <w:lang w:val="en-US" w:eastAsia="zh-CN"/>
          <w14:textFill>
            <w14:solidFill>
              <w14:schemeClr w14:val="tx1"/>
            </w14:solidFill>
          </w14:textFill>
        </w:rPr>
        <w:t>3</w:t>
      </w:r>
      <w:r>
        <w:rPr>
          <w:rFonts w:hint="eastAsia" w:ascii="仿宋" w:hAnsi="仿宋" w:eastAsia="仿宋" w:cs="FangSong_GB2312"/>
          <w:color w:val="000000" w:themeColor="text1"/>
          <w:sz w:val="32"/>
          <w:szCs w:val="32"/>
          <w14:textFill>
            <w14:solidFill>
              <w14:schemeClr w14:val="tx1"/>
            </w14:solidFill>
          </w14:textFill>
        </w:rPr>
        <w:t>宗地块的国有建设用地使用权，现将有关事项公</w:t>
      </w:r>
      <w:bookmarkEnd w:id="0"/>
      <w:r>
        <w:rPr>
          <w:rFonts w:hint="eastAsia" w:ascii="仿宋" w:hAnsi="仿宋" w:eastAsia="仿宋" w:cs="FangSong_GB2312"/>
          <w:color w:val="000000" w:themeColor="text1"/>
          <w:sz w:val="32"/>
          <w:szCs w:val="32"/>
          <w14:textFill>
            <w14:solidFill>
              <w14:schemeClr w14:val="tx1"/>
            </w14:solidFill>
          </w14:textFill>
        </w:rPr>
        <w:t>告如下：</w:t>
      </w:r>
    </w:p>
    <w:p>
      <w:pPr>
        <w:numPr>
          <w:ilvl w:val="0"/>
          <w:numId w:val="1"/>
        </w:num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宗地基本情况和规划要求：</w:t>
      </w:r>
    </w:p>
    <w:tbl>
      <w:tblPr>
        <w:tblStyle w:val="16"/>
        <w:tblW w:w="114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62"/>
        <w:gridCol w:w="742"/>
        <w:gridCol w:w="883"/>
        <w:gridCol w:w="1059"/>
        <w:gridCol w:w="655"/>
        <w:gridCol w:w="618"/>
        <w:gridCol w:w="756"/>
        <w:gridCol w:w="630"/>
        <w:gridCol w:w="807"/>
        <w:gridCol w:w="794"/>
        <w:gridCol w:w="630"/>
        <w:gridCol w:w="996"/>
        <w:gridCol w:w="996"/>
        <w:gridCol w:w="16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7" w:hRule="exact"/>
          <w:jc w:val="center"/>
        </w:trPr>
        <w:tc>
          <w:tcPr>
            <w:tcW w:w="262" w:type="dxa"/>
            <w:vMerge w:val="restart"/>
            <w:vAlign w:val="center"/>
          </w:tcPr>
          <w:p>
            <w:pPr>
              <w:pStyle w:val="31"/>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序号</w:t>
            </w:r>
          </w:p>
        </w:tc>
        <w:tc>
          <w:tcPr>
            <w:tcW w:w="742" w:type="dxa"/>
            <w:vMerge w:val="restart"/>
            <w:vAlign w:val="center"/>
          </w:tcPr>
          <w:p>
            <w:pPr>
              <w:pStyle w:val="31"/>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编号</w:t>
            </w:r>
          </w:p>
        </w:tc>
        <w:tc>
          <w:tcPr>
            <w:tcW w:w="883" w:type="dxa"/>
            <w:vMerge w:val="restart"/>
            <w:vAlign w:val="center"/>
          </w:tcPr>
          <w:p>
            <w:pPr>
              <w:spacing w:line="300" w:lineRule="exact"/>
              <w:ind w:left="0" w:firstLine="0"/>
              <w:jc w:val="center"/>
              <w:rPr>
                <w:rFonts w:hint="eastAsia"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土地位置</w:t>
            </w:r>
          </w:p>
        </w:tc>
        <w:tc>
          <w:tcPr>
            <w:tcW w:w="1059" w:type="dxa"/>
            <w:vMerge w:val="restart"/>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土地面积</w:t>
            </w:r>
            <w:r>
              <w:rPr>
                <w:rFonts w:ascii="仿宋" w:hAnsi="仿宋" w:eastAsia="仿宋" w:cs="FangSong_GB2312falt"/>
                <w:b/>
                <w:bCs/>
                <w:color w:val="000000" w:themeColor="text1"/>
                <w:sz w:val="18"/>
                <w:szCs w:val="18"/>
                <w14:textFill>
                  <w14:solidFill>
                    <w14:schemeClr w14:val="tx1"/>
                  </w14:solidFill>
                </w14:textFill>
              </w:rPr>
              <w:t>(m</w:t>
            </w:r>
            <w:r>
              <w:rPr>
                <w:rFonts w:ascii="仿宋" w:hAnsi="仿宋" w:eastAsia="仿宋" w:cs="FangSong_GB2312falt"/>
                <w:b/>
                <w:bCs/>
                <w:color w:val="000000" w:themeColor="text1"/>
                <w:sz w:val="18"/>
                <w:szCs w:val="18"/>
                <w:vertAlign w:val="superscript"/>
                <w14:textFill>
                  <w14:solidFill>
                    <w14:schemeClr w14:val="tx1"/>
                  </w14:solidFill>
                </w14:textFill>
              </w:rPr>
              <w:t>2</w:t>
            </w:r>
            <w:r>
              <w:rPr>
                <w:rFonts w:hint="eastAsia" w:ascii="仿宋" w:hAnsi="仿宋" w:eastAsia="仿宋" w:cs="FangSong_GB2312falt"/>
                <w:b/>
                <w:bCs/>
                <w:color w:val="000000" w:themeColor="text1"/>
                <w:sz w:val="18"/>
                <w:szCs w:val="18"/>
                <w14:textFill>
                  <w14:solidFill>
                    <w14:schemeClr w14:val="tx1"/>
                  </w14:solidFill>
                </w14:textFill>
              </w:rPr>
              <w:t>）</w:t>
            </w:r>
          </w:p>
        </w:tc>
        <w:tc>
          <w:tcPr>
            <w:tcW w:w="655" w:type="dxa"/>
            <w:vMerge w:val="restart"/>
            <w:vAlign w:val="center"/>
          </w:tcPr>
          <w:p>
            <w:pPr>
              <w:spacing w:line="280" w:lineRule="exact"/>
              <w:ind w:left="0" w:firstLine="0"/>
              <w:jc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lang w:val="en-US" w:eastAsia="zh-CN"/>
                <w14:textFill>
                  <w14:solidFill>
                    <w14:schemeClr w14:val="tx1"/>
                  </w14:solidFill>
                </w14:textFill>
              </w:rPr>
              <w:t>土地</w:t>
            </w:r>
          </w:p>
          <w:p>
            <w:pPr>
              <w:spacing w:line="280" w:lineRule="exact"/>
              <w:ind w:left="0" w:firstLine="0"/>
              <w:jc w:val="center"/>
              <w:rPr>
                <w:rFonts w:hint="eastAsia" w:ascii="仿宋" w:hAnsi="仿宋" w:eastAsia="仿宋"/>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lang w:val="en-US" w:eastAsia="zh-CN"/>
                <w14:textFill>
                  <w14:solidFill>
                    <w14:schemeClr w14:val="tx1"/>
                  </w14:solidFill>
                </w14:textFill>
              </w:rPr>
              <w:t>用途</w:t>
            </w:r>
          </w:p>
        </w:tc>
        <w:tc>
          <w:tcPr>
            <w:tcW w:w="2811" w:type="dxa"/>
            <w:gridSpan w:val="4"/>
            <w:tcBorders>
              <w:right w:val="single" w:color="auto" w:sz="4" w:space="0"/>
            </w:tcBorders>
          </w:tcPr>
          <w:p>
            <w:pPr>
              <w:pStyle w:val="31"/>
              <w:spacing w:line="240" w:lineRule="exact"/>
              <w:jc w:val="center"/>
              <w:textAlignment w:val="center"/>
              <w:rPr>
                <w:rFonts w:hint="eastAsia" w:ascii="仿宋" w:hAnsi="仿宋" w:eastAsia="仿宋" w:cs="FangSong_GB2312falt"/>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规划指标要求</w:t>
            </w:r>
          </w:p>
        </w:tc>
        <w:tc>
          <w:tcPr>
            <w:tcW w:w="794" w:type="dxa"/>
            <w:tcBorders>
              <w:left w:val="single" w:color="auto" w:sz="4" w:space="0"/>
              <w:right w:val="single" w:color="auto" w:sz="4" w:space="0"/>
            </w:tcBorders>
            <w:vAlign w:val="center"/>
          </w:tcPr>
          <w:p>
            <w:pPr>
              <w:pStyle w:val="31"/>
              <w:spacing w:line="240" w:lineRule="exact"/>
              <w:jc w:val="center"/>
              <w:textAlignment w:val="center"/>
              <w:rPr>
                <w:rFonts w:hint="eastAsia" w:ascii="仿宋" w:hAnsi="仿宋" w:eastAsia="仿宋" w:cs="FangSong_GB2312falt"/>
                <w:b/>
                <w:bCs/>
                <w:color w:val="000000" w:themeColor="text1"/>
                <w:sz w:val="18"/>
                <w:szCs w:val="18"/>
                <w14:textFill>
                  <w14:solidFill>
                    <w14:schemeClr w14:val="tx1"/>
                  </w14:solidFill>
                </w14:textFill>
              </w:rPr>
            </w:pPr>
          </w:p>
        </w:tc>
        <w:tc>
          <w:tcPr>
            <w:tcW w:w="630" w:type="dxa"/>
            <w:vMerge w:val="restart"/>
            <w:tcBorders>
              <w:left w:val="single" w:color="auto" w:sz="4" w:space="0"/>
              <w:right w:val="single" w:color="auto" w:sz="4" w:space="0"/>
            </w:tcBorders>
            <w:vAlign w:val="center"/>
          </w:tcPr>
          <w:p>
            <w:pPr>
              <w:pStyle w:val="31"/>
              <w:spacing w:line="24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出让</w:t>
            </w:r>
          </w:p>
          <w:p>
            <w:pPr>
              <w:pStyle w:val="31"/>
              <w:spacing w:line="24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年限（年）</w:t>
            </w:r>
          </w:p>
        </w:tc>
        <w:tc>
          <w:tcPr>
            <w:tcW w:w="996" w:type="dxa"/>
            <w:vMerge w:val="restart"/>
            <w:tcBorders>
              <w:left w:val="single" w:color="auto" w:sz="4" w:space="0"/>
              <w:right w:val="single" w:color="auto" w:sz="4" w:space="0"/>
            </w:tcBorders>
            <w:vAlign w:val="center"/>
          </w:tcPr>
          <w:p>
            <w:pPr>
              <w:pStyle w:val="31"/>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起挂价</w:t>
            </w:r>
          </w:p>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ascii="仿宋" w:hAnsi="仿宋" w:eastAsia="仿宋" w:cs="FangSong_GB2312falt"/>
                <w:b/>
                <w:bCs/>
                <w:color w:val="000000" w:themeColor="text1"/>
                <w:sz w:val="18"/>
                <w:szCs w:val="18"/>
                <w14:textFill>
                  <w14:solidFill>
                    <w14:schemeClr w14:val="tx1"/>
                  </w14:solidFill>
                </w14:textFill>
              </w:rPr>
              <w:t>(</w:t>
            </w:r>
            <w:r>
              <w:rPr>
                <w:rFonts w:hint="eastAsia" w:ascii="仿宋" w:hAnsi="仿宋" w:eastAsia="仿宋" w:cs="FangSong_GB2312falt"/>
                <w:b/>
                <w:bCs/>
                <w:color w:val="000000" w:themeColor="text1"/>
                <w:sz w:val="18"/>
                <w:szCs w:val="18"/>
                <w14:textFill>
                  <w14:solidFill>
                    <w14:schemeClr w14:val="tx1"/>
                  </w14:solidFill>
                </w14:textFill>
              </w:rPr>
              <w:t>万元</w:t>
            </w:r>
            <w:r>
              <w:rPr>
                <w:rFonts w:ascii="仿宋" w:hAnsi="仿宋" w:eastAsia="仿宋" w:cs="FangSong_GB2312falt"/>
                <w:b/>
                <w:bCs/>
                <w:color w:val="000000" w:themeColor="text1"/>
                <w:sz w:val="18"/>
                <w:szCs w:val="18"/>
                <w14:textFill>
                  <w14:solidFill>
                    <w14:schemeClr w14:val="tx1"/>
                  </w14:solidFill>
                </w14:textFill>
              </w:rPr>
              <w:t>)</w:t>
            </w:r>
          </w:p>
        </w:tc>
        <w:tc>
          <w:tcPr>
            <w:tcW w:w="996" w:type="dxa"/>
            <w:vMerge w:val="restart"/>
            <w:tcBorders>
              <w:left w:val="single" w:color="auto" w:sz="4" w:space="0"/>
              <w:right w:val="single" w:color="auto" w:sz="4" w:space="0"/>
            </w:tcBorders>
            <w:vAlign w:val="center"/>
          </w:tcPr>
          <w:p>
            <w:pPr>
              <w:pStyle w:val="31"/>
              <w:spacing w:line="280" w:lineRule="exact"/>
              <w:jc w:val="center"/>
              <w:textAlignment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保证金</w:t>
            </w:r>
          </w:p>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ascii="仿宋" w:hAnsi="仿宋" w:eastAsia="仿宋" w:cs="FangSong_GB2312falt"/>
                <w:b/>
                <w:bCs/>
                <w:color w:val="000000" w:themeColor="text1"/>
                <w:sz w:val="18"/>
                <w:szCs w:val="18"/>
                <w14:textFill>
                  <w14:solidFill>
                    <w14:schemeClr w14:val="tx1"/>
                  </w14:solidFill>
                </w14:textFill>
              </w:rPr>
              <w:t>(</w:t>
            </w:r>
            <w:r>
              <w:rPr>
                <w:rFonts w:hint="eastAsia" w:ascii="仿宋" w:hAnsi="仿宋" w:eastAsia="仿宋" w:cs="FangSong_GB2312falt"/>
                <w:b/>
                <w:bCs/>
                <w:color w:val="000000" w:themeColor="text1"/>
                <w:sz w:val="18"/>
                <w:szCs w:val="18"/>
                <w14:textFill>
                  <w14:solidFill>
                    <w14:schemeClr w14:val="tx1"/>
                  </w14:solidFill>
                </w14:textFill>
              </w:rPr>
              <w:t>万元</w:t>
            </w:r>
            <w:r>
              <w:rPr>
                <w:rFonts w:ascii="仿宋" w:hAnsi="仿宋" w:eastAsia="仿宋" w:cs="FangSong_GB2312falt"/>
                <w:b/>
                <w:bCs/>
                <w:color w:val="000000" w:themeColor="text1"/>
                <w:sz w:val="18"/>
                <w:szCs w:val="18"/>
                <w14:textFill>
                  <w14:solidFill>
                    <w14:schemeClr w14:val="tx1"/>
                  </w14:solidFill>
                </w14:textFill>
              </w:rPr>
              <w:t>)</w:t>
            </w:r>
          </w:p>
        </w:tc>
        <w:tc>
          <w:tcPr>
            <w:tcW w:w="1646" w:type="dxa"/>
            <w:vMerge w:val="restart"/>
            <w:tcBorders>
              <w:left w:val="single" w:color="auto" w:sz="4" w:space="0"/>
              <w:right w:val="single" w:color="auto" w:sz="4" w:space="0"/>
            </w:tcBorders>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exact"/>
          <w:jc w:val="center"/>
        </w:trPr>
        <w:tc>
          <w:tcPr>
            <w:tcW w:w="262" w:type="dxa"/>
            <w:vMerge w:val="continue"/>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742" w:type="dxa"/>
            <w:vMerge w:val="continue"/>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883" w:type="dxa"/>
            <w:vMerge w:val="continue"/>
            <w:vAlign w:val="center"/>
          </w:tcPr>
          <w:p>
            <w:pPr>
              <w:spacing w:line="300" w:lineRule="exact"/>
              <w:ind w:left="0" w:firstLine="0"/>
              <w:jc w:val="center"/>
              <w:rPr>
                <w:rFonts w:hint="eastAsia" w:ascii="仿宋" w:hAnsi="仿宋" w:eastAsia="仿宋"/>
                <w:color w:val="000000" w:themeColor="text1"/>
                <w:sz w:val="18"/>
                <w:szCs w:val="18"/>
                <w14:textFill>
                  <w14:solidFill>
                    <w14:schemeClr w14:val="tx1"/>
                  </w14:solidFill>
                </w14:textFill>
              </w:rPr>
            </w:pPr>
          </w:p>
        </w:tc>
        <w:tc>
          <w:tcPr>
            <w:tcW w:w="1059" w:type="dxa"/>
            <w:vMerge w:val="continue"/>
            <w:vAlign w:val="center"/>
          </w:tcPr>
          <w:p>
            <w:pPr>
              <w:spacing w:line="280" w:lineRule="exact"/>
              <w:ind w:left="0" w:firstLine="0"/>
              <w:jc w:val="center"/>
              <w:rPr>
                <w:rFonts w:ascii="仿宋" w:hAnsi="仿宋" w:eastAsia="仿宋"/>
                <w:b/>
                <w:bCs/>
                <w:color w:val="000000" w:themeColor="text1"/>
                <w:sz w:val="18"/>
                <w:szCs w:val="18"/>
                <w14:textFill>
                  <w14:solidFill>
                    <w14:schemeClr w14:val="tx1"/>
                  </w14:solidFill>
                </w14:textFill>
              </w:rPr>
            </w:pPr>
          </w:p>
        </w:tc>
        <w:tc>
          <w:tcPr>
            <w:tcW w:w="655" w:type="dxa"/>
            <w:vMerge w:val="continue"/>
            <w:vAlign w:val="center"/>
          </w:tcPr>
          <w:p>
            <w:pPr>
              <w:spacing w:line="300" w:lineRule="exact"/>
              <w:ind w:left="0" w:firstLine="0"/>
              <w:jc w:val="center"/>
              <w:rPr>
                <w:rFonts w:hint="eastAsia" w:ascii="仿宋" w:hAnsi="仿宋" w:eastAsia="仿宋"/>
                <w:color w:val="000000" w:themeColor="text1"/>
                <w:sz w:val="18"/>
                <w:szCs w:val="18"/>
                <w:lang w:val="en-US" w:eastAsia="zh-CN"/>
                <w14:textFill>
                  <w14:solidFill>
                    <w14:schemeClr w14:val="tx1"/>
                  </w14:solidFill>
                </w14:textFill>
              </w:rPr>
            </w:pPr>
          </w:p>
        </w:tc>
        <w:tc>
          <w:tcPr>
            <w:tcW w:w="618" w:type="dxa"/>
            <w:vAlign w:val="center"/>
          </w:tcPr>
          <w:p>
            <w:pPr>
              <w:spacing w:line="240" w:lineRule="exact"/>
              <w:ind w:left="0" w:firstLine="0"/>
              <w:jc w:val="center"/>
              <w:rPr>
                <w:rFonts w:ascii="仿宋" w:hAnsi="仿宋" w:eastAsia="仿宋"/>
                <w:b/>
                <w:bCs/>
                <w:color w:val="000000" w:themeColor="text1"/>
                <w:sz w:val="18"/>
                <w:szCs w:val="18"/>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容积率</w:t>
            </w:r>
          </w:p>
        </w:tc>
        <w:tc>
          <w:tcPr>
            <w:tcW w:w="756" w:type="dxa"/>
            <w:vAlign w:val="center"/>
          </w:tcPr>
          <w:p>
            <w:pPr>
              <w:pStyle w:val="31"/>
              <w:spacing w:line="240" w:lineRule="exact"/>
              <w:jc w:val="center"/>
              <w:textAlignment w:val="center"/>
              <w:rPr>
                <w:rFonts w:ascii="仿宋" w:hAnsi="仿宋" w:eastAsia="仿宋" w:cs="FangSong_GB2312falt"/>
                <w:b/>
                <w:bCs/>
                <w:color w:val="000000" w:themeColor="text1"/>
                <w:sz w:val="18"/>
                <w:szCs w:val="18"/>
                <w14:textFill>
                  <w14:solidFill>
                    <w14:schemeClr w14:val="tx1"/>
                  </w14:solidFill>
                </w14:textFill>
              </w:rPr>
            </w:pPr>
            <w:r>
              <w:rPr>
                <w:rFonts w:hint="eastAsia" w:ascii="仿宋" w:hAnsi="仿宋" w:eastAsia="仿宋"/>
                <w:b/>
                <w:color w:val="000000" w:themeColor="text1"/>
                <w:sz w:val="18"/>
                <w:szCs w:val="18"/>
                <w14:textFill>
                  <w14:solidFill>
                    <w14:schemeClr w14:val="tx1"/>
                  </w14:solidFill>
                </w14:textFill>
              </w:rPr>
              <w:t>建筑限高</w:t>
            </w:r>
          </w:p>
        </w:tc>
        <w:tc>
          <w:tcPr>
            <w:tcW w:w="630" w:type="dxa"/>
            <w:vAlign w:val="center"/>
          </w:tcPr>
          <w:p>
            <w:pPr>
              <w:pStyle w:val="31"/>
              <w:spacing w:line="240" w:lineRule="exact"/>
              <w:jc w:val="center"/>
              <w:textAlignment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建筑</w:t>
            </w:r>
            <w:r>
              <w:rPr>
                <w:rFonts w:hint="eastAsia" w:ascii="仿宋" w:hAnsi="仿宋" w:eastAsia="仿宋" w:cs="FangSong_GB2312falt"/>
                <w:b/>
                <w:bCs/>
                <w:color w:val="000000" w:themeColor="text1"/>
                <w:sz w:val="18"/>
                <w:szCs w:val="18"/>
                <w:lang w:eastAsia="zh-CN"/>
                <w14:textFill>
                  <w14:solidFill>
                    <w14:schemeClr w14:val="tx1"/>
                  </w14:solidFill>
                </w14:textFill>
              </w:rPr>
              <w:t>密度</w:t>
            </w:r>
          </w:p>
        </w:tc>
        <w:tc>
          <w:tcPr>
            <w:tcW w:w="807" w:type="dxa"/>
            <w:tcBorders>
              <w:right w:val="single" w:color="auto" w:sz="4" w:space="0"/>
            </w:tcBorders>
            <w:vAlign w:val="center"/>
          </w:tcPr>
          <w:p>
            <w:pPr>
              <w:pStyle w:val="31"/>
              <w:spacing w:line="240" w:lineRule="exact"/>
              <w:jc w:val="center"/>
              <w:textAlignment w:val="center"/>
              <w:rPr>
                <w:rFonts w:hint="eastAsia" w:ascii="仿宋" w:hAnsi="仿宋" w:eastAsia="仿宋" w:cs="FangSong_GB2312falt"/>
                <w:b/>
                <w:bCs/>
                <w:color w:val="000000" w:themeColor="text1"/>
                <w:sz w:val="18"/>
                <w:szCs w:val="18"/>
                <w:lang w:val="en-US" w:eastAsia="zh-CN"/>
                <w14:textFill>
                  <w14:solidFill>
                    <w14:schemeClr w14:val="tx1"/>
                  </w14:solidFill>
                </w14:textFill>
              </w:rPr>
            </w:pPr>
            <w:r>
              <w:rPr>
                <w:rFonts w:hint="eastAsia" w:ascii="仿宋" w:hAnsi="仿宋" w:eastAsia="仿宋" w:cs="FangSong_GB2312falt"/>
                <w:b/>
                <w:bCs/>
                <w:color w:val="000000" w:themeColor="text1"/>
                <w:sz w:val="18"/>
                <w:szCs w:val="18"/>
                <w14:textFill>
                  <w14:solidFill>
                    <w14:schemeClr w14:val="tx1"/>
                  </w14:solidFill>
                </w14:textFill>
              </w:rPr>
              <w:t>绿地率</w:t>
            </w:r>
          </w:p>
        </w:tc>
        <w:tc>
          <w:tcPr>
            <w:tcW w:w="794" w:type="dxa"/>
            <w:tcBorders>
              <w:left w:val="single" w:color="auto" w:sz="4" w:space="0"/>
              <w:right w:val="single" w:color="auto" w:sz="4" w:space="0"/>
            </w:tcBorders>
            <w:vAlign w:val="center"/>
          </w:tcPr>
          <w:p>
            <w:pPr>
              <w:pStyle w:val="31"/>
              <w:spacing w:line="240" w:lineRule="exact"/>
              <w:jc w:val="center"/>
              <w:rPr>
                <w:rFonts w:hint="eastAsia" w:ascii="仿宋" w:hAnsi="仿宋" w:eastAsia="仿宋"/>
                <w:b/>
                <w:bCs/>
                <w:color w:val="000000" w:themeColor="text1"/>
                <w:sz w:val="18"/>
                <w:szCs w:val="18"/>
                <w:lang w:eastAsia="zh-CN"/>
                <w14:textFill>
                  <w14:solidFill>
                    <w14:schemeClr w14:val="tx1"/>
                  </w14:solidFill>
                </w14:textFill>
              </w:rPr>
            </w:pPr>
            <w:r>
              <w:rPr>
                <w:rFonts w:hint="eastAsia" w:ascii="仿宋" w:hAnsi="仿宋" w:eastAsia="仿宋"/>
                <w:b/>
                <w:bCs/>
                <w:color w:val="000000" w:themeColor="text1"/>
                <w:sz w:val="18"/>
                <w:szCs w:val="18"/>
                <w:lang w:eastAsia="zh-CN"/>
                <w14:textFill>
                  <w14:solidFill>
                    <w14:schemeClr w14:val="tx1"/>
                  </w14:solidFill>
                </w14:textFill>
              </w:rPr>
              <w:t>投资强度</w:t>
            </w:r>
          </w:p>
        </w:tc>
        <w:tc>
          <w:tcPr>
            <w:tcW w:w="630" w:type="dxa"/>
            <w:vMerge w:val="continue"/>
            <w:tcBorders>
              <w:left w:val="single" w:color="auto" w:sz="4" w:space="0"/>
              <w:right w:val="single" w:color="auto" w:sz="4" w:space="0"/>
            </w:tcBorders>
            <w:vAlign w:val="center"/>
          </w:tcPr>
          <w:p>
            <w:pPr>
              <w:pStyle w:val="31"/>
              <w:spacing w:line="240" w:lineRule="exact"/>
              <w:jc w:val="center"/>
              <w:rPr>
                <w:rFonts w:ascii="仿宋" w:hAnsi="仿宋" w:eastAsia="仿宋"/>
                <w:b/>
                <w:bCs/>
                <w:color w:val="000000" w:themeColor="text1"/>
                <w:sz w:val="18"/>
                <w:szCs w:val="18"/>
                <w14:textFill>
                  <w14:solidFill>
                    <w14:schemeClr w14:val="tx1"/>
                  </w14:solidFill>
                </w14:textFill>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996" w:type="dxa"/>
            <w:vMerge w:val="continue"/>
            <w:tcBorders>
              <w:left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c>
          <w:tcPr>
            <w:tcW w:w="1646" w:type="dxa"/>
            <w:vMerge w:val="continue"/>
            <w:tcBorders>
              <w:left w:val="single" w:color="auto" w:sz="4" w:space="0"/>
              <w:bottom w:val="single" w:color="auto" w:sz="4" w:space="0"/>
              <w:right w:val="single" w:color="auto" w:sz="4" w:space="0"/>
            </w:tcBorders>
            <w:vAlign w:val="center"/>
          </w:tcPr>
          <w:p>
            <w:pPr>
              <w:spacing w:line="280" w:lineRule="exact"/>
              <w:ind w:left="0" w:firstLine="0"/>
              <w:jc w:val="center"/>
              <w:rPr>
                <w:rFonts w:ascii="仿宋" w:hAnsi="仿宋" w:eastAsia="仿宋"/>
                <w:color w:val="000000" w:themeColor="text1"/>
                <w:sz w:val="18"/>
                <w:szCs w:val="18"/>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0" w:hRule="atLeast"/>
          <w:jc w:val="center"/>
        </w:trPr>
        <w:tc>
          <w:tcPr>
            <w:tcW w:w="262" w:type="dxa"/>
            <w:vAlign w:val="center"/>
          </w:tcPr>
          <w:p>
            <w:pPr>
              <w:pStyle w:val="31"/>
              <w:rPr>
                <w:rFonts w:ascii="仿宋" w:hAnsi="仿宋" w:eastAsia="仿宋"/>
                <w:color w:val="000000" w:themeColor="text1"/>
                <w14:textFill>
                  <w14:solidFill>
                    <w14:schemeClr w14:val="tx1"/>
                  </w14:solidFill>
                </w14:textFill>
              </w:rPr>
            </w:pPr>
            <w:r>
              <w:rPr>
                <w:rFonts w:ascii="仿宋" w:hAnsi="仿宋" w:eastAsia="仿宋"/>
                <w:color w:val="000000" w:themeColor="text1"/>
                <w14:textFill>
                  <w14:solidFill>
                    <w14:schemeClr w14:val="tx1"/>
                  </w14:solidFill>
                </w14:textFill>
              </w:rPr>
              <w:t>1</w:t>
            </w:r>
          </w:p>
        </w:tc>
        <w:tc>
          <w:tcPr>
            <w:tcW w:w="742" w:type="dxa"/>
            <w:vAlign w:val="center"/>
          </w:tcPr>
          <w:p>
            <w:pPr>
              <w:spacing w:line="300" w:lineRule="exact"/>
              <w:ind w:left="0" w:firstLine="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202</w:t>
            </w:r>
            <w:r>
              <w:rPr>
                <w:rFonts w:hint="eastAsia" w:ascii="仿宋_GB2312" w:hAnsi="宋体" w:eastAsia="仿宋_GB2312" w:cs="宋体"/>
                <w:color w:val="000000" w:themeColor="text1"/>
                <w:kern w:val="0"/>
                <w:szCs w:val="21"/>
                <w:lang w:val="en-US" w:eastAsia="zh-CN"/>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G</w:t>
            </w:r>
            <w:r>
              <w:rPr>
                <w:rFonts w:hint="eastAsia" w:ascii="仿宋_GB2312" w:hAnsi="宋体" w:eastAsia="仿宋_GB2312" w:cs="宋体"/>
                <w:color w:val="000000" w:themeColor="text1"/>
                <w:kern w:val="0"/>
                <w:szCs w:val="21"/>
                <w:lang w:val="en-US" w:eastAsia="zh-CN"/>
                <w14:textFill>
                  <w14:solidFill>
                    <w14:schemeClr w14:val="tx1"/>
                  </w14:solidFill>
                </w14:textFill>
              </w:rPr>
              <w:t>A-09-01</w:t>
            </w:r>
          </w:p>
        </w:tc>
        <w:tc>
          <w:tcPr>
            <w:tcW w:w="883" w:type="dxa"/>
            <w:vAlign w:val="center"/>
          </w:tcPr>
          <w:p>
            <w:pPr>
              <w:spacing w:line="300" w:lineRule="exact"/>
              <w:ind w:left="0" w:firstLine="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滨河二期海河路以东、规划幼儿园以北、明德路以西、碧桂园二期以南（海勃湾区</w:t>
            </w:r>
            <w:r>
              <w:rPr>
                <w:rFonts w:hint="eastAsia" w:ascii="仿宋_GB2312" w:hAnsi="宋体" w:eastAsia="仿宋_GB2312" w:cs="宋体"/>
                <w:color w:val="000000" w:themeColor="text1"/>
                <w:kern w:val="0"/>
                <w:szCs w:val="21"/>
                <w14:textFill>
                  <w14:solidFill>
                    <w14:schemeClr w14:val="tx1"/>
                  </w14:solidFill>
                </w14:textFill>
              </w:rPr>
              <w:t>）</w:t>
            </w:r>
          </w:p>
        </w:tc>
        <w:tc>
          <w:tcPr>
            <w:tcW w:w="1059" w:type="dxa"/>
            <w:vAlign w:val="center"/>
          </w:tcPr>
          <w:p>
            <w:pPr>
              <w:spacing w:line="300" w:lineRule="exact"/>
              <w:ind w:left="0" w:firstLine="0"/>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19515.08</w:t>
            </w:r>
            <w:r>
              <w:rPr>
                <w:rFonts w:hint="eastAsia" w:ascii="仿宋_GB2312" w:hAnsi="宋体" w:eastAsia="仿宋_GB2312" w:cs="宋体"/>
                <w:color w:val="000000" w:themeColor="text1"/>
                <w:kern w:val="0"/>
                <w:szCs w:val="21"/>
                <w:lang w:val="en-US" w:eastAsia="zh-CN"/>
                <w14:textFill>
                  <w14:solidFill>
                    <w14:schemeClr w14:val="tx1"/>
                  </w14:solidFill>
                </w14:textFill>
              </w:rPr>
              <w:t>（约</w:t>
            </w:r>
            <w:r>
              <w:rPr>
                <w:rFonts w:hint="eastAsia" w:ascii="仿宋_GB2312" w:hAnsi="宋体" w:eastAsia="仿宋_GB2312" w:cs="宋体"/>
                <w:color w:val="000000" w:themeColor="text1"/>
                <w:kern w:val="0"/>
                <w:szCs w:val="21"/>
                <w:lang w:eastAsia="zh-CN"/>
                <w14:textFill>
                  <w14:solidFill>
                    <w14:schemeClr w14:val="tx1"/>
                  </w14:solidFill>
                </w14:textFill>
              </w:rPr>
              <w:t>29.27</w:t>
            </w:r>
            <w:r>
              <w:rPr>
                <w:rFonts w:hint="eastAsia" w:ascii="仿宋_GB2312" w:hAnsi="宋体" w:eastAsia="仿宋_GB2312" w:cs="宋体"/>
                <w:color w:val="000000" w:themeColor="text1"/>
                <w:kern w:val="0"/>
                <w:szCs w:val="21"/>
                <w:lang w:val="en-US" w:eastAsia="zh-CN"/>
                <w14:textFill>
                  <w14:solidFill>
                    <w14:schemeClr w14:val="tx1"/>
                  </w14:solidFill>
                </w14:textFill>
              </w:rPr>
              <w:t>亩）</w:t>
            </w:r>
          </w:p>
        </w:tc>
        <w:tc>
          <w:tcPr>
            <w:tcW w:w="655" w:type="dxa"/>
            <w:vAlign w:val="center"/>
          </w:tcPr>
          <w:p>
            <w:pPr>
              <w:spacing w:line="300" w:lineRule="exact"/>
              <w:ind w:left="0" w:firstLine="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住宅配套商业用地</w:t>
            </w:r>
            <w:r>
              <w:rPr>
                <w:rFonts w:hint="eastAsia" w:ascii="仿宋_GB2312" w:hAnsi="宋体" w:eastAsia="仿宋_GB2312" w:cs="宋体"/>
                <w:color w:val="000000" w:themeColor="text1"/>
                <w:kern w:val="0"/>
                <w:szCs w:val="21"/>
                <w:lang w:val="en-US" w:eastAsia="zh-CN"/>
                <w14:textFill>
                  <w14:solidFill>
                    <w14:schemeClr w14:val="tx1"/>
                  </w14:solidFill>
                </w14:textFill>
              </w:rPr>
              <w:t xml:space="preserve"> </w:t>
            </w:r>
          </w:p>
        </w:tc>
        <w:tc>
          <w:tcPr>
            <w:tcW w:w="618"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≤2.0</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≤54米</w:t>
            </w:r>
          </w:p>
        </w:tc>
        <w:tc>
          <w:tcPr>
            <w:tcW w:w="630" w:type="dxa"/>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≥35%</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住宅70年、商业40年</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5905.2632</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5905.2632</w:t>
            </w:r>
          </w:p>
        </w:tc>
        <w:tc>
          <w:tcPr>
            <w:tcW w:w="1646" w:type="dxa"/>
            <w:vAlign w:val="center"/>
          </w:tcPr>
          <w:p>
            <w:pPr>
              <w:spacing w:line="300" w:lineRule="exact"/>
              <w:ind w:left="0" w:firstLine="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1"/>
              <w:rPr>
                <w:rFonts w:hint="eastAsia"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2</w:t>
            </w:r>
          </w:p>
        </w:tc>
        <w:tc>
          <w:tcPr>
            <w:tcW w:w="742" w:type="dxa"/>
            <w:vAlign w:val="center"/>
          </w:tcPr>
          <w:p>
            <w:pPr>
              <w:spacing w:line="300" w:lineRule="exact"/>
              <w:ind w:left="0" w:firstLine="0"/>
              <w:jc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202</w:t>
            </w:r>
            <w:r>
              <w:rPr>
                <w:rFonts w:hint="eastAsia" w:ascii="仿宋_GB2312" w:hAnsi="宋体" w:eastAsia="仿宋_GB2312" w:cs="宋体"/>
                <w:color w:val="000000" w:themeColor="text1"/>
                <w:kern w:val="0"/>
                <w:szCs w:val="21"/>
                <w:lang w:val="en-US" w:eastAsia="zh-CN"/>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G</w:t>
            </w:r>
            <w:r>
              <w:rPr>
                <w:rFonts w:hint="eastAsia" w:ascii="仿宋_GB2312" w:hAnsi="宋体" w:eastAsia="仿宋_GB2312" w:cs="宋体"/>
                <w:color w:val="000000" w:themeColor="text1"/>
                <w:kern w:val="0"/>
                <w:szCs w:val="21"/>
                <w:lang w:val="en-US" w:eastAsia="zh-CN"/>
                <w14:textFill>
                  <w14:solidFill>
                    <w14:schemeClr w14:val="tx1"/>
                  </w14:solidFill>
                </w14:textFill>
              </w:rPr>
              <w:t>A-09-02</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滨河二期</w:t>
            </w:r>
            <w:r>
              <w:rPr>
                <w:rFonts w:hint="eastAsia" w:ascii="仿宋_GB2312" w:hAnsi="宋体" w:eastAsia="仿宋_GB2312" w:cs="宋体"/>
                <w:color w:val="000000" w:themeColor="text1"/>
                <w:kern w:val="0"/>
                <w:szCs w:val="21"/>
                <w:lang w:eastAsia="zh-CN"/>
                <w14:textFill>
                  <w14:solidFill>
                    <w14:schemeClr w14:val="tx1"/>
                  </w14:solidFill>
                </w14:textFill>
              </w:rPr>
              <w:t>海河路以东、荣盛大街以南</w:t>
            </w:r>
            <w:r>
              <w:rPr>
                <w:rFonts w:hint="eastAsia" w:ascii="仿宋_GB2312" w:hAnsi="宋体" w:eastAsia="仿宋_GB2312" w:cs="宋体"/>
                <w:color w:val="000000" w:themeColor="text1"/>
                <w:kern w:val="0"/>
                <w:szCs w:val="21"/>
                <w14:textFill>
                  <w14:solidFill>
                    <w14:schemeClr w14:val="tx1"/>
                  </w14:solidFill>
                </w14:textFill>
              </w:rPr>
              <w:t>、</w:t>
            </w:r>
            <w:r>
              <w:rPr>
                <w:rFonts w:hint="eastAsia" w:ascii="仿宋_GB2312" w:hAnsi="宋体" w:eastAsia="仿宋_GB2312" w:cs="宋体"/>
                <w:color w:val="000000" w:themeColor="text1"/>
                <w:kern w:val="0"/>
                <w:szCs w:val="21"/>
                <w:lang w:eastAsia="zh-CN"/>
                <w14:textFill>
                  <w14:solidFill>
                    <w14:schemeClr w14:val="tx1"/>
                  </w14:solidFill>
                </w14:textFill>
              </w:rPr>
              <w:t>规划住宅地块以北、明德路以西</w:t>
            </w:r>
            <w:r>
              <w:rPr>
                <w:rFonts w:hint="eastAsia" w:ascii="仿宋_GB2312" w:hAnsi="宋体" w:eastAsia="仿宋_GB2312" w:cs="宋体"/>
                <w:color w:val="000000" w:themeColor="text1"/>
                <w:kern w:val="0"/>
                <w:szCs w:val="21"/>
                <w:lang w:val="en-US" w:eastAsia="zh-CN"/>
                <w14:textFill>
                  <w14:solidFill>
                    <w14:schemeClr w14:val="tx1"/>
                  </w14:solidFill>
                </w14:textFill>
              </w:rPr>
              <w:t>（海勃湾区</w:t>
            </w:r>
            <w:r>
              <w:rPr>
                <w:rFonts w:hint="eastAsia" w:ascii="仿宋_GB2312" w:hAnsi="宋体" w:eastAsia="仿宋_GB2312" w:cs="宋体"/>
                <w:color w:val="000000" w:themeColor="text1"/>
                <w:kern w:val="0"/>
                <w:szCs w:val="21"/>
                <w14:textFill>
                  <w14:solidFill>
                    <w14:schemeClr w14:val="tx1"/>
                  </w14:solidFill>
                </w14:textFill>
              </w:rPr>
              <w:t>）</w:t>
            </w:r>
          </w:p>
        </w:tc>
        <w:tc>
          <w:tcPr>
            <w:tcW w:w="1059"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900</w:t>
            </w:r>
            <w:r>
              <w:rPr>
                <w:rFonts w:hint="eastAsia" w:ascii="仿宋_GB2312" w:hAnsi="宋体" w:eastAsia="仿宋_GB2312" w:cs="宋体"/>
                <w:color w:val="000000" w:themeColor="text1"/>
                <w:kern w:val="0"/>
                <w:szCs w:val="21"/>
                <w:lang w:val="en-US" w:eastAsia="zh-CN"/>
                <w14:textFill>
                  <w14:solidFill>
                    <w14:schemeClr w14:val="tx1"/>
                  </w14:solidFill>
                </w14:textFill>
              </w:rPr>
              <w:t>5.49</w:t>
            </w:r>
            <w:r>
              <w:rPr>
                <w:rFonts w:hint="eastAsia" w:ascii="仿宋_GB2312" w:hAnsi="宋体" w:eastAsia="仿宋_GB2312" w:cs="宋体"/>
                <w:color w:val="000000" w:themeColor="text1"/>
                <w:kern w:val="0"/>
                <w:szCs w:val="21"/>
                <w14:textFill>
                  <w14:solidFill>
                    <w14:schemeClr w14:val="tx1"/>
                  </w14:solidFill>
                </w14:textFill>
              </w:rPr>
              <w:t>平方米（约13.51亩）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 xml:space="preserve">商业用地 </w:t>
            </w:r>
          </w:p>
        </w:tc>
        <w:tc>
          <w:tcPr>
            <w:tcW w:w="618"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≤2.5</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≤80米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p>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≤55%</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≥20%</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w:t>
            </w:r>
          </w:p>
        </w:tc>
        <w:tc>
          <w:tcPr>
            <w:tcW w:w="630"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40年</w:t>
            </w:r>
          </w:p>
        </w:tc>
        <w:tc>
          <w:tcPr>
            <w:tcW w:w="996" w:type="dxa"/>
            <w:vAlign w:val="center"/>
          </w:tcPr>
          <w:p>
            <w:pPr>
              <w:spacing w:line="300" w:lineRule="exact"/>
              <w:ind w:left="0" w:leftChars="0" w:firstLine="0" w:firstLineChars="0"/>
              <w:jc w:val="center"/>
              <w:rPr>
                <w:rFonts w:hint="default"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2037.0418</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2037.0418</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地块的面积、规划方案等均以乌海市国土空间规划委员会最终批准方案为准。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2" w:hRule="atLeast"/>
          <w:jc w:val="center"/>
        </w:trPr>
        <w:tc>
          <w:tcPr>
            <w:tcW w:w="262" w:type="dxa"/>
            <w:vAlign w:val="center"/>
          </w:tcPr>
          <w:p>
            <w:pPr>
              <w:pStyle w:val="31"/>
              <w:rPr>
                <w:rFonts w:hint="default" w:ascii="仿宋" w:hAnsi="仿宋" w:eastAsia="仿宋"/>
                <w:color w:val="000000" w:themeColor="text1"/>
                <w:lang w:val="en-US" w:eastAsia="zh-CN"/>
                <w14:textFill>
                  <w14:solidFill>
                    <w14:schemeClr w14:val="tx1"/>
                  </w14:solidFill>
                </w14:textFill>
              </w:rPr>
            </w:pPr>
            <w:r>
              <w:rPr>
                <w:rFonts w:hint="eastAsia" w:ascii="仿宋" w:hAnsi="仿宋" w:eastAsia="仿宋"/>
                <w:color w:val="000000" w:themeColor="text1"/>
                <w:lang w:val="en-US" w:eastAsia="zh-CN"/>
                <w14:textFill>
                  <w14:solidFill>
                    <w14:schemeClr w14:val="tx1"/>
                  </w14:solidFill>
                </w14:textFill>
              </w:rPr>
              <w:t>3</w:t>
            </w:r>
          </w:p>
        </w:tc>
        <w:tc>
          <w:tcPr>
            <w:tcW w:w="742" w:type="dxa"/>
            <w:vAlign w:val="center"/>
          </w:tcPr>
          <w:p>
            <w:pPr>
              <w:spacing w:line="300" w:lineRule="exact"/>
              <w:ind w:left="0" w:firstLine="0"/>
              <w:jc w:val="center"/>
              <w:rPr>
                <w:rFonts w:hint="default" w:ascii="仿宋_GB2312" w:hAnsi="宋体" w:eastAsia="仿宋_GB2312" w:cs="宋体"/>
                <w:color w:val="000000" w:themeColor="text1"/>
                <w:kern w:val="0"/>
                <w:szCs w:val="21"/>
                <w:lang w:val="en-US"/>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202</w:t>
            </w:r>
            <w:r>
              <w:rPr>
                <w:rFonts w:hint="eastAsia" w:ascii="仿宋_GB2312" w:hAnsi="宋体" w:eastAsia="仿宋_GB2312" w:cs="宋体"/>
                <w:color w:val="000000" w:themeColor="text1"/>
                <w:kern w:val="0"/>
                <w:szCs w:val="21"/>
                <w:lang w:val="en-US" w:eastAsia="zh-CN"/>
                <w14:textFill>
                  <w14:solidFill>
                    <w14:schemeClr w14:val="tx1"/>
                  </w14:solidFill>
                </w14:textFill>
              </w:rPr>
              <w:t>3</w:t>
            </w:r>
            <w:r>
              <w:rPr>
                <w:rFonts w:hint="eastAsia" w:ascii="仿宋_GB2312" w:hAnsi="宋体" w:eastAsia="仿宋_GB2312" w:cs="宋体"/>
                <w:color w:val="000000" w:themeColor="text1"/>
                <w:kern w:val="0"/>
                <w:szCs w:val="21"/>
                <w14:textFill>
                  <w14:solidFill>
                    <w14:schemeClr w14:val="tx1"/>
                  </w14:solidFill>
                </w14:textFill>
              </w:rPr>
              <w:t>G</w:t>
            </w:r>
            <w:r>
              <w:rPr>
                <w:rFonts w:hint="eastAsia" w:ascii="仿宋_GB2312" w:hAnsi="宋体" w:eastAsia="仿宋_GB2312" w:cs="宋体"/>
                <w:color w:val="000000" w:themeColor="text1"/>
                <w:kern w:val="0"/>
                <w:szCs w:val="21"/>
                <w:lang w:val="en-US" w:eastAsia="zh-CN"/>
                <w14:textFill>
                  <w14:solidFill>
                    <w14:schemeClr w14:val="tx1"/>
                  </w14:solidFill>
                </w14:textFill>
              </w:rPr>
              <w:t>A-09-03</w:t>
            </w:r>
          </w:p>
        </w:tc>
        <w:tc>
          <w:tcPr>
            <w:tcW w:w="883"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滨河二期明德路以西、漠海街以北、海河路以东、规划商业地块以南</w:t>
            </w:r>
            <w:r>
              <w:rPr>
                <w:rFonts w:hint="eastAsia" w:ascii="仿宋_GB2312" w:hAnsi="宋体" w:eastAsia="仿宋_GB2312" w:cs="宋体"/>
                <w:color w:val="000000" w:themeColor="text1"/>
                <w:kern w:val="0"/>
                <w:szCs w:val="21"/>
                <w:lang w:val="en-US" w:eastAsia="zh-CN"/>
                <w14:textFill>
                  <w14:solidFill>
                    <w14:schemeClr w14:val="tx1"/>
                  </w14:solidFill>
                </w14:textFill>
              </w:rPr>
              <w:t>（海勃湾区</w:t>
            </w:r>
            <w:r>
              <w:rPr>
                <w:rFonts w:hint="eastAsia" w:ascii="仿宋_GB2312" w:hAnsi="宋体" w:eastAsia="仿宋_GB2312" w:cs="宋体"/>
                <w:color w:val="000000" w:themeColor="text1"/>
                <w:kern w:val="0"/>
                <w:szCs w:val="21"/>
                <w:lang w:eastAsia="zh-CN"/>
                <w14:textFill>
                  <w14:solidFill>
                    <w14:schemeClr w14:val="tx1"/>
                  </w14:solidFill>
                </w14:textFill>
              </w:rPr>
              <w:t>）</w:t>
            </w:r>
          </w:p>
        </w:tc>
        <w:tc>
          <w:tcPr>
            <w:tcW w:w="1059"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20482.01</w:t>
            </w:r>
            <w:r>
              <w:rPr>
                <w:rFonts w:hint="eastAsia" w:ascii="仿宋_GB2312" w:hAnsi="宋体" w:eastAsia="仿宋_GB2312" w:cs="宋体"/>
                <w:color w:val="000000" w:themeColor="text1"/>
                <w:kern w:val="0"/>
                <w:szCs w:val="21"/>
                <w:lang w:eastAsia="zh-CN"/>
                <w14:textFill>
                  <w14:solidFill>
                    <w14:schemeClr w14:val="tx1"/>
                  </w14:solidFill>
                </w14:textFill>
              </w:rPr>
              <w:t>平方米（约30.72亩）</w:t>
            </w:r>
          </w:p>
        </w:tc>
        <w:tc>
          <w:tcPr>
            <w:tcW w:w="655"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住宅配套商业用地</w:t>
            </w:r>
          </w:p>
        </w:tc>
        <w:tc>
          <w:tcPr>
            <w:tcW w:w="618"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w:t>
            </w:r>
          </w:p>
        </w:tc>
        <w:tc>
          <w:tcPr>
            <w:tcW w:w="75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≤54米</w:t>
            </w:r>
          </w:p>
        </w:tc>
        <w:tc>
          <w:tcPr>
            <w:tcW w:w="630" w:type="dxa"/>
            <w:vAlign w:val="top"/>
          </w:tcPr>
          <w:p>
            <w:pPr>
              <w:spacing w:line="300" w:lineRule="exact"/>
              <w:ind w:left="0" w:leftChars="0" w:firstLine="0" w:firstLineChars="0"/>
              <w:jc w:val="center"/>
              <w:rPr>
                <w:rFonts w:hint="eastAsia" w:ascii="仿宋_GB2312" w:hAnsi="宋体" w:eastAsia="仿宋_GB2312" w:cs="宋体"/>
                <w:color w:val="000000" w:themeColor="text1"/>
                <w:kern w:val="0"/>
                <w:szCs w:val="21"/>
                <w:lang w:eastAsia="zh-CN"/>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lang w:eastAsia="zh-CN"/>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lang w:eastAsia="zh-CN"/>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lang w:eastAsia="zh-CN"/>
                <w14:textFill>
                  <w14:solidFill>
                    <w14:schemeClr w14:val="tx1"/>
                  </w14:solidFill>
                </w14:textFill>
              </w:rPr>
            </w:pPr>
          </w:p>
          <w:p>
            <w:pPr>
              <w:spacing w:line="300" w:lineRule="exact"/>
              <w:ind w:left="0" w:leftChars="0" w:firstLine="0" w:firstLineChars="0"/>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≤20%</w:t>
            </w:r>
          </w:p>
        </w:tc>
        <w:tc>
          <w:tcPr>
            <w:tcW w:w="807" w:type="dxa"/>
            <w:tcBorders>
              <w:top w:val="single" w:color="auto" w:sz="4" w:space="0"/>
              <w:bottom w:val="single" w:color="auto" w:sz="4" w:space="0"/>
            </w:tcBorders>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≥35%</w:t>
            </w:r>
          </w:p>
        </w:tc>
        <w:tc>
          <w:tcPr>
            <w:tcW w:w="794"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w:t>
            </w:r>
          </w:p>
        </w:tc>
        <w:tc>
          <w:tcPr>
            <w:tcW w:w="630"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eastAsia="zh-CN"/>
                <w14:textFill>
                  <w14:solidFill>
                    <w14:schemeClr w14:val="tx1"/>
                  </w14:solidFill>
                </w14:textFill>
              </w:rPr>
              <w:t>住宅70年、商业40年</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6298.2181</w:t>
            </w:r>
          </w:p>
        </w:tc>
        <w:tc>
          <w:tcPr>
            <w:tcW w:w="99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lang w:val="en-US" w:eastAsia="zh-CN"/>
                <w14:textFill>
                  <w14:solidFill>
                    <w14:schemeClr w14:val="tx1"/>
                  </w14:solidFill>
                </w14:textFill>
              </w:rPr>
            </w:pPr>
            <w:r>
              <w:rPr>
                <w:rFonts w:hint="eastAsia" w:ascii="仿宋_GB2312" w:hAnsi="宋体" w:eastAsia="仿宋_GB2312" w:cs="宋体"/>
                <w:color w:val="000000" w:themeColor="text1"/>
                <w:kern w:val="0"/>
                <w:szCs w:val="21"/>
                <w:lang w:val="en-US" w:eastAsia="zh-CN"/>
                <w14:textFill>
                  <w14:solidFill>
                    <w14:schemeClr w14:val="tx1"/>
                  </w14:solidFill>
                </w14:textFill>
              </w:rPr>
              <w:t>6298.2181</w:t>
            </w:r>
          </w:p>
        </w:tc>
        <w:tc>
          <w:tcPr>
            <w:tcW w:w="1646" w:type="dxa"/>
            <w:vAlign w:val="center"/>
          </w:tcPr>
          <w:p>
            <w:pPr>
              <w:spacing w:line="300" w:lineRule="exact"/>
              <w:ind w:left="0" w:leftChars="0" w:firstLine="0" w:firstLineChars="0"/>
              <w:jc w:val="center"/>
              <w:rPr>
                <w:rFonts w:hint="eastAsia" w:ascii="仿宋_GB2312" w:hAnsi="宋体" w:eastAsia="仿宋_GB2312" w:cs="宋体"/>
                <w:color w:val="000000" w:themeColor="text1"/>
                <w:kern w:val="0"/>
                <w:szCs w:val="21"/>
                <w14:textFill>
                  <w14:solidFill>
                    <w14:schemeClr w14:val="tx1"/>
                  </w14:solidFill>
                </w14:textFill>
              </w:rPr>
            </w:pPr>
            <w:r>
              <w:rPr>
                <w:rFonts w:hint="eastAsia" w:ascii="仿宋_GB2312" w:hAnsi="宋体" w:eastAsia="仿宋_GB2312" w:cs="宋体"/>
                <w:color w:val="000000" w:themeColor="text1"/>
                <w:kern w:val="0"/>
                <w:szCs w:val="21"/>
                <w14:textFill>
                  <w14:solidFill>
                    <w14:schemeClr w14:val="tx1"/>
                  </w14:solidFill>
                </w14:textFill>
              </w:rPr>
              <w:t>地块的面积、规划方案等均以乌海市国土空间规划委员会最终批准方案为准。</w:t>
            </w:r>
          </w:p>
        </w:tc>
      </w:tr>
    </w:tbl>
    <w:p>
      <w:pPr>
        <w:tabs>
          <w:tab w:val="left" w:pos="7350"/>
        </w:tabs>
        <w:spacing w:line="560" w:lineRule="exact"/>
        <w:ind w:left="0" w:leftChars="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二、中华人民共和国境内外的法人、自然人和其他组织，除法律法规对申请人另有限制外，均可申请参加。本次挂牌不接受联合申请。</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工业项目用地，竞得人在项目审批时，除满足《工业项目建设用地控制指标》的要求外，还必须遵守城市规划、环境保护等法律法规，并符合国家的产业政策。</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房地产开发用地，申请竞买者须提交保证金不属于银行贷款、股东借款、转贷和募集资金的承诺书及商业金融机构的资信证明。</w:t>
      </w:r>
    </w:p>
    <w:p>
      <w:pPr>
        <w:tabs>
          <w:tab w:val="left" w:pos="7350"/>
        </w:tabs>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三、</w:t>
      </w:r>
      <w:r>
        <w:rPr>
          <w:rStyle w:val="18"/>
          <w:rFonts w:hint="eastAsia" w:ascii="仿宋" w:hAnsi="仿宋" w:eastAsia="仿宋"/>
          <w:b w:val="0"/>
          <w:color w:val="000000" w:themeColor="text1"/>
          <w:sz w:val="32"/>
          <w:szCs w:val="32"/>
          <w:shd w:val="clear" w:color="auto" w:fill="FFFFFF"/>
          <w14:textFill>
            <w14:solidFill>
              <w14:schemeClr w14:val="tx1"/>
            </w14:solidFill>
          </w14:textFill>
        </w:rPr>
        <w:t>竞价原则</w:t>
      </w:r>
    </w:p>
    <w:p>
      <w:pPr>
        <w:tabs>
          <w:tab w:val="left" w:pos="7350"/>
        </w:tabs>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本次国有建设用地使用权挂牌出让按照价高者得原则确定竞得人。</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四、本次挂牌出让的公告时间为</w:t>
      </w: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10</w:t>
      </w:r>
      <w:r>
        <w:rPr>
          <w:rFonts w:hint="eastAsia" w:ascii="仿宋" w:hAnsi="仿宋" w:eastAsia="仿宋" w:cs="FangSong_GB2312"/>
          <w:color w:val="000000" w:themeColor="text1"/>
          <w:sz w:val="32"/>
          <w:szCs w:val="32"/>
          <w:highlight w:val="none"/>
          <w14:textFill>
            <w14:solidFill>
              <w14:schemeClr w14:val="tx1"/>
            </w14:solidFill>
          </w14:textFill>
        </w:rPr>
        <w:t>日至</w:t>
      </w: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29</w:t>
      </w:r>
      <w:r>
        <w:rPr>
          <w:rFonts w:hint="eastAsia" w:ascii="仿宋" w:hAnsi="仿宋" w:eastAsia="仿宋" w:cs="FangSong_GB2312"/>
          <w:color w:val="000000" w:themeColor="text1"/>
          <w:sz w:val="32"/>
          <w:szCs w:val="32"/>
          <w:highlight w:val="none"/>
          <w14:textFill>
            <w14:solidFill>
              <w14:schemeClr w14:val="tx1"/>
            </w14:solidFill>
          </w14:textFill>
        </w:rPr>
        <w:t>日</w:t>
      </w:r>
      <w:r>
        <w:rPr>
          <w:rFonts w:hint="eastAsia" w:ascii="仿宋" w:hAnsi="仿宋" w:eastAsia="仿宋" w:cs="FangSong_GB2312"/>
          <w:color w:val="000000" w:themeColor="text1"/>
          <w:sz w:val="32"/>
          <w:szCs w:val="32"/>
          <w:highlight w:val="none"/>
          <w14:textFill>
            <w14:solidFill>
              <w14:schemeClr w14:val="tx1"/>
            </w14:solidFill>
          </w14:textFill>
        </w:rPr>
        <w:t>，详细资料和具体要求，以挂牌出让文件为准。申请人可于</w:t>
      </w: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10</w:t>
      </w:r>
      <w:r>
        <w:rPr>
          <w:rFonts w:hint="eastAsia" w:ascii="仿宋" w:hAnsi="仿宋" w:eastAsia="仿宋" w:cs="FangSong_GB2312"/>
          <w:color w:val="000000" w:themeColor="text1"/>
          <w:sz w:val="32"/>
          <w:szCs w:val="32"/>
          <w:highlight w:val="none"/>
          <w14:textFill>
            <w14:solidFill>
              <w14:schemeClr w14:val="tx1"/>
            </w14:solidFill>
          </w14:textFill>
        </w:rPr>
        <w:t>日至</w:t>
      </w: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4</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10</w:t>
      </w:r>
      <w:r>
        <w:rPr>
          <w:rFonts w:hint="eastAsia" w:ascii="仿宋" w:hAnsi="仿宋" w:eastAsia="仿宋" w:cs="FangSong_GB2312"/>
          <w:color w:val="000000" w:themeColor="text1"/>
          <w:sz w:val="32"/>
          <w:szCs w:val="32"/>
          <w:highlight w:val="none"/>
          <w14:textFill>
            <w14:solidFill>
              <w14:schemeClr w14:val="tx1"/>
            </w14:solidFill>
          </w14:textFill>
        </w:rPr>
        <w:t>日</w:t>
      </w:r>
      <w:r>
        <w:rPr>
          <w:rFonts w:hint="eastAsia" w:ascii="仿宋" w:hAnsi="仿宋" w:eastAsia="仿宋" w:cs="FangSong_GB2312"/>
          <w:color w:val="000000" w:themeColor="text1"/>
          <w:sz w:val="32"/>
          <w:szCs w:val="32"/>
          <w14:textFill>
            <w14:solidFill>
              <w14:schemeClr w14:val="tx1"/>
            </w14:solidFill>
          </w14:textFill>
        </w:rPr>
        <w:t>到乌海市公共资源交易中心或登陆网站（</w:t>
      </w:r>
      <w:r>
        <w:rPr>
          <w:rFonts w:ascii="仿宋" w:hAnsi="仿宋" w:eastAsia="仿宋" w:cs="FangSong_GB2312"/>
          <w:color w:val="000000" w:themeColor="text1"/>
          <w:sz w:val="32"/>
          <w:szCs w:val="32"/>
          <w14:textFill>
            <w14:solidFill>
              <w14:schemeClr w14:val="tx1"/>
            </w14:solidFill>
          </w14:textFill>
        </w:rPr>
        <w:t>http:// zrzy.wuhai.gov.cn/</w:t>
      </w:r>
      <w:r>
        <w:rPr>
          <w:rFonts w:hint="eastAsia" w:ascii="仿宋" w:hAnsi="仿宋" w:eastAsia="仿宋" w:cs="FangSong_GB2312"/>
          <w:color w:val="000000" w:themeColor="text1"/>
          <w:sz w:val="32"/>
          <w:szCs w:val="32"/>
          <w14:textFill>
            <w14:solidFill>
              <w14:schemeClr w14:val="tx1"/>
            </w14:solidFill>
          </w14:textFill>
        </w:rPr>
        <w:t>或</w:t>
      </w:r>
      <w:r>
        <w:rPr>
          <w:rFonts w:ascii="仿宋" w:hAnsi="仿宋" w:eastAsia="仿宋" w:cs="FangSong_GB2312"/>
          <w:color w:val="000000" w:themeColor="text1"/>
          <w:sz w:val="32"/>
          <w:szCs w:val="32"/>
          <w14:textFill>
            <w14:solidFill>
              <w14:schemeClr w14:val="tx1"/>
            </w14:solidFill>
          </w14:textFill>
        </w:rPr>
        <w:t>http://www.whggzy.com</w:t>
      </w:r>
      <w:r>
        <w:rPr>
          <w:rFonts w:hint="eastAsia" w:ascii="仿宋" w:hAnsi="仿宋" w:eastAsia="仿宋" w:cs="FangSong_GB2312"/>
          <w:color w:val="000000" w:themeColor="text1"/>
          <w:sz w:val="32"/>
          <w:szCs w:val="32"/>
          <w14:textFill>
            <w14:solidFill>
              <w14:schemeClr w14:val="tx1"/>
            </w14:solidFill>
          </w14:textFill>
        </w:rPr>
        <w:t>）或内蒙古自治区网上交易系统（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）获取本次挂牌出让的出让须知和有关资料（不包括法定节假日）。</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五、本次挂牌地点为乌海市公共资源交易中心，</w:t>
      </w:r>
      <w:r>
        <w:rPr>
          <w:rFonts w:hint="eastAsia" w:ascii="仿宋" w:hAnsi="仿宋" w:eastAsia="仿宋" w:cs="FangSong_GB2312"/>
          <w:color w:val="000000" w:themeColor="text1"/>
          <w:sz w:val="32"/>
          <w:szCs w:val="32"/>
          <w:highlight w:val="none"/>
          <w14:textFill>
            <w14:solidFill>
              <w14:schemeClr w14:val="tx1"/>
            </w14:solidFill>
          </w14:textFill>
        </w:rPr>
        <w:t>挂牌时间为</w:t>
      </w: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30</w:t>
      </w:r>
      <w:r>
        <w:rPr>
          <w:rFonts w:hint="eastAsia" w:ascii="仿宋" w:hAnsi="仿宋" w:eastAsia="仿宋" w:cs="FangSong_GB2312"/>
          <w:color w:val="000000" w:themeColor="text1"/>
          <w:sz w:val="32"/>
          <w:szCs w:val="32"/>
          <w:highlight w:val="none"/>
          <w14:textFill>
            <w14:solidFill>
              <w14:schemeClr w14:val="tx1"/>
            </w14:solidFill>
          </w14:textFill>
        </w:rPr>
        <w:t>日</w:t>
      </w:r>
      <w:r>
        <w:rPr>
          <w:rFonts w:ascii="仿宋" w:hAnsi="仿宋" w:eastAsia="仿宋" w:cs="FangSong_GB2312"/>
          <w:color w:val="000000" w:themeColor="text1"/>
          <w:sz w:val="32"/>
          <w:szCs w:val="32"/>
          <w:highlight w:val="none"/>
          <w14:textFill>
            <w14:solidFill>
              <w14:schemeClr w14:val="tx1"/>
            </w14:solidFill>
          </w14:textFill>
        </w:rPr>
        <w:t>9</w:t>
      </w:r>
      <w:r>
        <w:rPr>
          <w:rFonts w:hint="eastAsia" w:ascii="仿宋" w:hAnsi="仿宋" w:eastAsia="仿宋" w:cs="FangSong_GB2312"/>
          <w:color w:val="000000" w:themeColor="text1"/>
          <w:sz w:val="32"/>
          <w:szCs w:val="32"/>
          <w:highlight w:val="none"/>
          <w14:textFill>
            <w14:solidFill>
              <w14:schemeClr w14:val="tx1"/>
            </w14:solidFill>
          </w14:textFill>
        </w:rPr>
        <w:t>：</w:t>
      </w:r>
      <w:r>
        <w:rPr>
          <w:rFonts w:ascii="仿宋" w:hAnsi="仿宋" w:eastAsia="仿宋" w:cs="FangSong_GB2312"/>
          <w:color w:val="000000" w:themeColor="text1"/>
          <w:sz w:val="32"/>
          <w:szCs w:val="32"/>
          <w:highlight w:val="none"/>
          <w14:textFill>
            <w14:solidFill>
              <w14:schemeClr w14:val="tx1"/>
            </w14:solidFill>
          </w14:textFill>
        </w:rPr>
        <w:t>00</w:t>
      </w:r>
      <w:r>
        <w:rPr>
          <w:rFonts w:hint="eastAsia" w:ascii="仿宋" w:hAnsi="仿宋" w:eastAsia="仿宋" w:cs="FangSong_GB2312"/>
          <w:color w:val="000000" w:themeColor="text1"/>
          <w:sz w:val="32"/>
          <w:szCs w:val="32"/>
          <w:highlight w:val="none"/>
          <w14:textFill>
            <w14:solidFill>
              <w14:schemeClr w14:val="tx1"/>
            </w14:solidFill>
          </w14:textFill>
        </w:rPr>
        <w:t>时至</w:t>
      </w: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4</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13</w:t>
      </w:r>
      <w:r>
        <w:rPr>
          <w:rFonts w:hint="eastAsia" w:ascii="仿宋" w:hAnsi="仿宋" w:eastAsia="仿宋" w:cs="FangSong_GB2312"/>
          <w:color w:val="000000" w:themeColor="text1"/>
          <w:sz w:val="32"/>
          <w:szCs w:val="32"/>
          <w:highlight w:val="none"/>
          <w14:textFill>
            <w14:solidFill>
              <w14:schemeClr w14:val="tx1"/>
            </w14:solidFill>
          </w14:textFill>
        </w:rPr>
        <w:t>日</w:t>
      </w:r>
      <w:r>
        <w:rPr>
          <w:rFonts w:ascii="仿宋" w:hAnsi="仿宋" w:eastAsia="仿宋" w:cs="FangSong_GB2312"/>
          <w:color w:val="000000" w:themeColor="text1"/>
          <w:sz w:val="32"/>
          <w:szCs w:val="32"/>
          <w:highlight w:val="none"/>
          <w14:textFill>
            <w14:solidFill>
              <w14:schemeClr w14:val="tx1"/>
            </w14:solidFill>
          </w14:textFill>
        </w:rPr>
        <w:t>16</w:t>
      </w:r>
      <w:r>
        <w:rPr>
          <w:rFonts w:hint="eastAsia" w:ascii="仿宋" w:hAnsi="仿宋" w:eastAsia="仿宋" w:cs="FangSong_GB2312"/>
          <w:color w:val="000000" w:themeColor="text1"/>
          <w:sz w:val="32"/>
          <w:szCs w:val="32"/>
          <w:highlight w:val="none"/>
          <w14:textFill>
            <w14:solidFill>
              <w14:schemeClr w14:val="tx1"/>
            </w14:solidFill>
          </w14:textFill>
        </w:rPr>
        <w:t>：</w:t>
      </w:r>
      <w:r>
        <w:rPr>
          <w:rFonts w:ascii="仿宋" w:hAnsi="仿宋" w:eastAsia="仿宋" w:cs="FangSong_GB2312"/>
          <w:color w:val="000000" w:themeColor="text1"/>
          <w:sz w:val="32"/>
          <w:szCs w:val="32"/>
          <w:highlight w:val="none"/>
          <w14:textFill>
            <w14:solidFill>
              <w14:schemeClr w14:val="tx1"/>
            </w14:solidFill>
          </w14:textFill>
        </w:rPr>
        <w:t>00</w:t>
      </w:r>
      <w:r>
        <w:rPr>
          <w:rFonts w:hint="eastAsia" w:ascii="仿宋" w:hAnsi="仿宋" w:eastAsia="仿宋" w:cs="FangSong_GB2312"/>
          <w:color w:val="000000" w:themeColor="text1"/>
          <w:sz w:val="32"/>
          <w:szCs w:val="32"/>
          <w:highlight w:val="none"/>
          <w14:textFill>
            <w14:solidFill>
              <w14:schemeClr w14:val="tx1"/>
            </w14:solidFill>
          </w14:textFill>
        </w:rPr>
        <w:t>时</w:t>
      </w:r>
      <w:r>
        <w:rPr>
          <w:rFonts w:hint="eastAsia" w:ascii="仿宋" w:hAnsi="仿宋" w:eastAsia="仿宋" w:cs="FangSong_GB2312"/>
          <w:color w:val="000000" w:themeColor="text1"/>
          <w:sz w:val="32"/>
          <w:szCs w:val="32"/>
          <w14:textFill>
            <w14:solidFill>
              <w14:schemeClr w14:val="tx1"/>
            </w14:solidFill>
          </w14:textFill>
        </w:rPr>
        <w:t>（不包括法定节假日）。</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六、本次土地挂牌出让采用网上竞买申请的方式。竞买人在报名期内登录“内蒙古自治区国土资源网上交易系统”使用CA证书获取预申购资源的竞买申请书。</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CA证书的办理流程详见乌海市公共资源交易中心网站办事指南中CA办理指南。</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七、</w:t>
      </w:r>
      <w:r>
        <w:rPr>
          <w:rFonts w:hint="eastAsia" w:ascii="仿宋" w:hAnsi="仿宋" w:eastAsia="仿宋"/>
          <w:color w:val="000000" w:themeColor="text1"/>
          <w:sz w:val="32"/>
          <w:szCs w:val="32"/>
          <w:shd w:val="clear" w:color="auto" w:fill="FFFFFF"/>
          <w14:textFill>
            <w14:solidFill>
              <w14:schemeClr w14:val="tx1"/>
            </w14:solidFill>
          </w14:textFill>
        </w:rPr>
        <w:t>竞买保证金缴纳</w:t>
      </w:r>
    </w:p>
    <w:p>
      <w:pPr>
        <w:spacing w:line="560" w:lineRule="exact"/>
        <w:ind w:left="0" w:firstLine="645"/>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交纳竞买保证金的截止时间为</w:t>
      </w: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4</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10</w:t>
      </w:r>
      <w:r>
        <w:rPr>
          <w:rFonts w:hint="eastAsia" w:ascii="仿宋" w:hAnsi="仿宋" w:eastAsia="仿宋" w:cs="FangSong_GB2312"/>
          <w:color w:val="000000" w:themeColor="text1"/>
          <w:sz w:val="32"/>
          <w:szCs w:val="32"/>
          <w:highlight w:val="none"/>
          <w14:textFill>
            <w14:solidFill>
              <w14:schemeClr w14:val="tx1"/>
            </w14:solidFill>
          </w14:textFill>
        </w:rPr>
        <w:t>日</w:t>
      </w:r>
      <w:r>
        <w:rPr>
          <w:rFonts w:ascii="仿宋" w:hAnsi="仿宋" w:eastAsia="仿宋" w:cs="FangSong_GB2312"/>
          <w:color w:val="000000" w:themeColor="text1"/>
          <w:sz w:val="32"/>
          <w:szCs w:val="32"/>
          <w:highlight w:val="none"/>
          <w14:textFill>
            <w14:solidFill>
              <w14:schemeClr w14:val="tx1"/>
            </w14:solidFill>
          </w14:textFill>
        </w:rPr>
        <w:t>16</w:t>
      </w:r>
      <w:r>
        <w:rPr>
          <w:rFonts w:hint="eastAsia" w:ascii="仿宋" w:hAnsi="仿宋" w:eastAsia="仿宋" w:cs="FangSong_GB2312"/>
          <w:color w:val="000000" w:themeColor="text1"/>
          <w:sz w:val="32"/>
          <w:szCs w:val="32"/>
          <w:highlight w:val="none"/>
          <w14:textFill>
            <w14:solidFill>
              <w14:schemeClr w14:val="tx1"/>
            </w14:solidFill>
          </w14:textFill>
        </w:rPr>
        <w:t>：</w:t>
      </w:r>
      <w:r>
        <w:rPr>
          <w:rFonts w:ascii="仿宋" w:hAnsi="仿宋" w:eastAsia="仿宋" w:cs="FangSong_GB2312"/>
          <w:color w:val="000000" w:themeColor="text1"/>
          <w:sz w:val="32"/>
          <w:szCs w:val="32"/>
          <w:highlight w:val="none"/>
          <w14:textFill>
            <w14:solidFill>
              <w14:schemeClr w14:val="tx1"/>
            </w14:solidFill>
          </w14:textFill>
        </w:rPr>
        <w:t>00</w:t>
      </w:r>
      <w:r>
        <w:rPr>
          <w:rFonts w:hint="eastAsia" w:ascii="仿宋" w:hAnsi="仿宋" w:eastAsia="仿宋" w:cs="FangSong_GB2312"/>
          <w:color w:val="000000" w:themeColor="text1"/>
          <w:sz w:val="32"/>
          <w:szCs w:val="32"/>
          <w:highlight w:val="none"/>
          <w14:textFill>
            <w14:solidFill>
              <w14:schemeClr w14:val="tx1"/>
            </w14:solidFill>
          </w14:textFill>
        </w:rPr>
        <w:t>时</w:t>
      </w:r>
      <w:r>
        <w:rPr>
          <w:rFonts w:hint="eastAsia" w:ascii="仿宋" w:hAnsi="仿宋" w:eastAsia="仿宋" w:cs="FangSong_GB2312"/>
          <w:color w:val="000000" w:themeColor="text1"/>
          <w:sz w:val="32"/>
          <w:szCs w:val="32"/>
          <w:highlight w:val="none"/>
          <w14:textFill>
            <w14:solidFill>
              <w14:schemeClr w14:val="tx1"/>
            </w14:solidFill>
          </w14:textFill>
        </w:rPr>
        <w:t>。</w:t>
      </w:r>
    </w:p>
    <w:p>
      <w:pPr>
        <w:spacing w:line="560" w:lineRule="exact"/>
        <w:ind w:left="0" w:firstLine="640" w:firstLineChars="200"/>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八、确定竞得人的标准和方法</w:t>
      </w:r>
    </w:p>
    <w:p>
      <w:pPr>
        <w:spacing w:line="560" w:lineRule="exact"/>
        <w:ind w:left="0" w:firstLine="640" w:firstLineChars="200"/>
        <w:textAlignment w:val="baseline"/>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1、申请人按规定交纳竞买保证金，保证金到账后，内蒙古自治区国土资源网上交易系统自动确定该竞买人的竞买资格，签发相应宗地的《竞买资格确认书》</w:t>
      </w:r>
      <w:r>
        <w:rPr>
          <w:rFonts w:ascii="仿宋" w:hAnsi="仿宋" w:eastAsia="仿宋" w:cs="FangSong_GB2312"/>
          <w:bCs/>
          <w:color w:val="000000" w:themeColor="text1"/>
          <w:sz w:val="32"/>
          <w:szCs w:val="32"/>
          <w14:textFill>
            <w14:solidFill>
              <w14:schemeClr w14:val="tx1"/>
            </w14:solidFill>
          </w14:textFill>
        </w:rPr>
        <w:t>（以资金划入指定账户为准）</w:t>
      </w:r>
      <w:r>
        <w:rPr>
          <w:rFonts w:hint="eastAsia" w:ascii="仿宋" w:hAnsi="仿宋" w:eastAsia="仿宋" w:cs="FangSong_GB2312"/>
          <w:bCs/>
          <w:color w:val="000000" w:themeColor="text1"/>
          <w:sz w:val="32"/>
          <w:szCs w:val="32"/>
          <w14:textFill>
            <w14:solidFill>
              <w14:schemeClr w14:val="tx1"/>
            </w14:solidFill>
          </w14:textFill>
        </w:rPr>
        <w:t>。</w:t>
      </w:r>
    </w:p>
    <w:p>
      <w:pPr>
        <w:spacing w:line="560" w:lineRule="exact"/>
        <w:ind w:left="0" w:firstLine="640" w:firstLineChars="200"/>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2、取得《竞买资格确认书》的竞买人，在网上挂牌期限内，可通过CA证书登录系统后进行有效报价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r>
        <w:rPr>
          <w:rFonts w:hint="eastAsia" w:ascii="仿宋" w:hAnsi="仿宋" w:eastAsia="仿宋"/>
          <w:color w:val="000000" w:themeColor="text1"/>
          <w:sz w:val="32"/>
          <w:szCs w:val="32"/>
          <w:shd w:val="clear" w:color="auto" w:fill="FFFFFF"/>
          <w14:textFill>
            <w14:solidFill>
              <w14:schemeClr w14:val="tx1"/>
            </w14:solidFill>
          </w14:textFill>
        </w:rPr>
        <w:t>，</w:t>
      </w:r>
      <w:r>
        <w:rPr>
          <w:rFonts w:hint="eastAsia" w:ascii="仿宋" w:hAnsi="仿宋" w:eastAsia="仿宋" w:cs="FangSong_GB2312"/>
          <w:color w:val="000000" w:themeColor="text1"/>
          <w:sz w:val="32"/>
          <w:szCs w:val="32"/>
          <w14:textFill>
            <w14:solidFill>
              <w14:schemeClr w14:val="tx1"/>
            </w14:solidFill>
          </w14:textFill>
        </w:rPr>
        <w:t>网上挂牌期限截止时，如果</w:t>
      </w:r>
      <w:r>
        <w:rPr>
          <w:rFonts w:hint="eastAsia" w:ascii="仿宋" w:hAnsi="仿宋" w:eastAsia="仿宋"/>
          <w:color w:val="000000" w:themeColor="text1"/>
          <w:sz w:val="32"/>
          <w:szCs w:val="32"/>
          <w14:textFill>
            <w14:solidFill>
              <w14:schemeClr w14:val="tx1"/>
            </w14:solidFill>
          </w14:textFill>
        </w:rPr>
        <w:t>只有一个竞买人报价：设有底价的资源，交易系统判定报价是否低于底价,高于底价且符合其他条件的确定其为预竞得人;低于底价的,挂牌不成交。不设置底价的系统直接确定其为预竞得人。</w:t>
      </w:r>
    </w:p>
    <w:p>
      <w:pPr>
        <w:spacing w:line="560" w:lineRule="exact"/>
        <w:ind w:left="0" w:firstLine="640" w:firstLineChars="200"/>
        <w:textAlignment w:val="baseline"/>
        <w:rPr>
          <w:rFonts w:ascii="仿宋" w:hAnsi="仿宋" w:eastAsia="仿宋"/>
          <w:color w:val="000000" w:themeColor="text1"/>
          <w:sz w:val="32"/>
          <w:szCs w:val="32"/>
          <w:shd w:val="clear" w:color="auto" w:fill="FFFFFF"/>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3、网上挂牌期限截止时，如果有两个以上（含两个）的竞买人报价的，网上挂牌报价时间截止，进入3分钟询问期，询问有资格的竞买人是否参与后续的限时竞价。限时竞价以4分钟为单位，在4分钟内，有任一竞买人提交新的报价，时间重新计时4分钟，直至无竞买人再出价，系统确定成交结果，出价最高且不低于底价的有效报价人为预竞得人。低于底价的，资源不成交。不设置底价的系统直接确定最高报价者为预竞得人。</w:t>
      </w:r>
    </w:p>
    <w:p>
      <w:pPr>
        <w:spacing w:line="560" w:lineRule="exact"/>
        <w:ind w:left="0" w:firstLine="640" w:firstLineChars="200"/>
        <w:textAlignment w:val="baseline"/>
        <w:rPr>
          <w:rFonts w:ascii="仿宋" w:hAnsi="仿宋" w:eastAsia="仿宋" w:cs="FangSong_GB2312"/>
          <w:b/>
          <w:color w:val="000000" w:themeColor="text1"/>
          <w:sz w:val="32"/>
          <w:szCs w:val="32"/>
          <w14:textFill>
            <w14:solidFill>
              <w14:schemeClr w14:val="tx1"/>
            </w14:solidFill>
          </w14:textFill>
        </w:rPr>
      </w:pPr>
      <w:r>
        <w:rPr>
          <w:rFonts w:hint="eastAsia" w:ascii="仿宋" w:hAnsi="仿宋" w:eastAsia="仿宋"/>
          <w:color w:val="000000" w:themeColor="text1"/>
          <w:sz w:val="32"/>
          <w:szCs w:val="32"/>
          <w:shd w:val="clear" w:color="auto" w:fill="FFFFFF"/>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网上挂牌期限截止时，无人报价的，挂牌结束，资源不成交。</w:t>
      </w:r>
    </w:p>
    <w:p>
      <w:pPr>
        <w:autoSpaceDE w:val="0"/>
        <w:spacing w:line="560" w:lineRule="exact"/>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九、查询网址：</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中国土地市场网</w:t>
      </w:r>
      <w:r>
        <w:rPr>
          <w:rFonts w:ascii="仿宋" w:hAnsi="仿宋" w:eastAsia="仿宋" w:cs="FangSong_GB2312"/>
          <w:color w:val="000000" w:themeColor="text1"/>
          <w:sz w:val="32"/>
          <w:szCs w:val="32"/>
          <w14:textFill>
            <w14:solidFill>
              <w14:schemeClr w14:val="tx1"/>
            </w14:solidFill>
          </w14:textFill>
        </w:rPr>
        <w:t xml:space="preserve"> (http://www.landchina.com)</w:t>
      </w:r>
    </w:p>
    <w:p>
      <w:pPr>
        <w:autoSpaceDE w:val="0"/>
        <w:spacing w:line="560" w:lineRule="exact"/>
        <w:ind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乌海市自然资源局（</w:t>
      </w:r>
      <w:r>
        <w:rPr>
          <w:rFonts w:ascii="仿宋" w:hAnsi="仿宋" w:eastAsia="仿宋" w:cs="FangSong_GB2312"/>
          <w:color w:val="000000" w:themeColor="text1"/>
          <w:sz w:val="32"/>
          <w:szCs w:val="32"/>
          <w14:textFill>
            <w14:solidFill>
              <w14:schemeClr w14:val="tx1"/>
            </w14:solidFill>
          </w14:textFill>
        </w:rPr>
        <w:t>http://zrzy.wuhai.gov.cn/)</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"http://www.whggzy.com" </w:instrText>
      </w:r>
      <w:r>
        <w:rPr>
          <w:color w:val="000000" w:themeColor="text1"/>
          <w14:textFill>
            <w14:solidFill>
              <w14:schemeClr w14:val="tx1"/>
            </w14:solidFill>
          </w14:textFill>
        </w:rPr>
        <w:fldChar w:fldCharType="separate"/>
      </w:r>
      <w:r>
        <w:rPr>
          <w:rStyle w:val="20"/>
          <w:rFonts w:ascii="仿宋" w:hAnsi="仿宋" w:eastAsia="仿宋" w:cs="FangSong_GB2312"/>
          <w:color w:val="000000" w:themeColor="text1"/>
          <w:sz w:val="32"/>
          <w:szCs w:val="32"/>
          <w:u w:val="none"/>
          <w14:textFill>
            <w14:solidFill>
              <w14:schemeClr w14:val="tx1"/>
            </w14:solidFill>
          </w14:textFill>
        </w:rPr>
        <w:t>http://www.whggzy.com</w:t>
      </w:r>
      <w:r>
        <w:rPr>
          <w:rStyle w:val="20"/>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0" w:firstLine="640" w:firstLineChars="200"/>
        <w:jc w:val="left"/>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内蒙古自治区公共资源交易网(</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"http://ggzyjy.nmg.gov.cn/" </w:instrText>
      </w:r>
      <w:r>
        <w:rPr>
          <w:color w:val="000000" w:themeColor="text1"/>
          <w14:textFill>
            <w14:solidFill>
              <w14:schemeClr w14:val="tx1"/>
            </w14:solidFill>
          </w14:textFill>
        </w:rPr>
        <w:fldChar w:fldCharType="separate"/>
      </w:r>
      <w:r>
        <w:rPr>
          <w:rStyle w:val="20"/>
          <w:rFonts w:ascii="仿宋" w:hAnsi="仿宋" w:eastAsia="仿宋" w:cs="FangSong_GB2312"/>
          <w:color w:val="000000" w:themeColor="text1"/>
          <w:sz w:val="32"/>
          <w:szCs w:val="32"/>
          <w:u w:val="none"/>
          <w14:textFill>
            <w14:solidFill>
              <w14:schemeClr w14:val="tx1"/>
            </w14:solidFill>
          </w14:textFill>
        </w:rPr>
        <w:t>http://ggzyjy.nmg.gov.cn/</w:t>
      </w:r>
      <w:r>
        <w:rPr>
          <w:rStyle w:val="20"/>
          <w:rFonts w:ascii="仿宋" w:hAnsi="仿宋" w:eastAsia="仿宋" w:cs="FangSong_GB2312"/>
          <w:color w:val="000000" w:themeColor="text1"/>
          <w:sz w:val="32"/>
          <w:szCs w:val="32"/>
          <w:u w:val="none"/>
          <w14:textFill>
            <w14:solidFill>
              <w14:schemeClr w14:val="tx1"/>
            </w14:solidFill>
          </w14:textFill>
        </w:rPr>
        <w:fldChar w:fldCharType="end"/>
      </w:r>
      <w:r>
        <w:rPr>
          <w:rFonts w:hint="eastAsia" w:ascii="仿宋" w:hAnsi="仿宋" w:eastAsia="仿宋" w:cs="FangSong_GB2312"/>
          <w:color w:val="000000" w:themeColor="text1"/>
          <w:sz w:val="32"/>
          <w:szCs w:val="32"/>
          <w14:textFill>
            <w14:solidFill>
              <w14:schemeClr w14:val="tx1"/>
            </w14:solidFill>
          </w14:textFill>
        </w:rPr>
        <w:t>)</w:t>
      </w:r>
    </w:p>
    <w:p>
      <w:pPr>
        <w:autoSpaceDE w:val="0"/>
        <w:spacing w:line="560" w:lineRule="exact"/>
        <w:ind w:left="479" w:leftChars="228" w:firstLine="160" w:firstLineChars="5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内蒙古自治区自然资源网上交易系统（</w:t>
      </w:r>
      <w:r>
        <w:rPr>
          <w:rFonts w:ascii="仿宋" w:hAnsi="仿宋" w:eastAsia="仿宋" w:cs="FangSong_GB2312"/>
          <w:color w:val="000000" w:themeColor="text1"/>
          <w:sz w:val="32"/>
          <w:szCs w:val="32"/>
          <w14:textFill>
            <w14:solidFill>
              <w14:schemeClr w14:val="tx1"/>
            </w14:solidFill>
          </w14:textFill>
        </w:rPr>
        <w:t>http://110.16.70.81:8090/trade-engine/trade/index</w:t>
      </w:r>
      <w:r>
        <w:rPr>
          <w:rFonts w:hint="eastAsia" w:ascii="仿宋" w:hAnsi="仿宋" w:eastAsia="仿宋" w:cs="FangSong_GB2312"/>
          <w:color w:val="000000" w:themeColor="text1"/>
          <w:sz w:val="32"/>
          <w:szCs w:val="32"/>
          <w14:textFill>
            <w14:solidFill>
              <w14:schemeClr w14:val="tx1"/>
            </w14:solidFill>
          </w14:textFill>
        </w:rPr>
        <w:t>）</w:t>
      </w:r>
    </w:p>
    <w:p>
      <w:pPr>
        <w:spacing w:line="560" w:lineRule="exact"/>
        <w:ind w:left="0" w:firstLine="640" w:firstLineChars="200"/>
        <w:jc w:val="left"/>
        <w:textAlignment w:val="baseline"/>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十、乌海市公共资源交易中心联系人：</w:t>
      </w:r>
      <w:r>
        <w:rPr>
          <w:rFonts w:hint="eastAsia" w:ascii="仿宋" w:hAnsi="仿宋" w:eastAsia="仿宋"/>
          <w:color w:val="000000" w:themeColor="text1"/>
          <w:sz w:val="32"/>
          <w:szCs w:val="32"/>
          <w14:textFill>
            <w14:solidFill>
              <w14:schemeClr w14:val="tx1"/>
            </w14:solidFill>
          </w14:textFill>
        </w:rPr>
        <w:t xml:space="preserve">王工   张工 </w:t>
      </w:r>
    </w:p>
    <w:p>
      <w:pPr>
        <w:spacing w:line="560" w:lineRule="exact"/>
        <w:ind w:left="6380" w:leftChars="600" w:hanging="5120" w:hangingChars="1600"/>
        <w:jc w:val="left"/>
        <w:textAlignment w:val="baseline"/>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乌海市公共资源交易中心联系电话：0473-2999715  0473-2999760</w:t>
      </w:r>
    </w:p>
    <w:p>
      <w:pPr>
        <w:spacing w:line="560" w:lineRule="exact"/>
        <w:ind w:firstLine="1280" w:firstLineChars="400"/>
        <w:jc w:val="left"/>
        <w:textAlignment w:val="baseline"/>
        <w:rPr>
          <w:rFonts w:hint="eastAsia" w:ascii="仿宋" w:hAnsi="仿宋" w:eastAsia="仿宋"/>
          <w:color w:val="000000" w:themeColor="text1"/>
          <w:sz w:val="32"/>
          <w:szCs w:val="32"/>
          <w:highlight w:val="none"/>
          <w:lang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乌海市自然资源局</w:t>
      </w:r>
      <w:r>
        <w:rPr>
          <w:rFonts w:hint="eastAsia" w:ascii="仿宋" w:hAnsi="仿宋" w:eastAsia="仿宋"/>
          <w:color w:val="000000" w:themeColor="text1"/>
          <w:sz w:val="32"/>
          <w:szCs w:val="32"/>
          <w:highlight w:val="none"/>
          <w:lang w:eastAsia="zh-CN"/>
          <w14:textFill>
            <w14:solidFill>
              <w14:schemeClr w14:val="tx1"/>
            </w14:solidFill>
          </w14:textFill>
        </w:rPr>
        <w:t>海勃湾</w:t>
      </w:r>
      <w:r>
        <w:rPr>
          <w:rFonts w:hint="eastAsia" w:ascii="仿宋" w:hAnsi="仿宋" w:eastAsia="仿宋"/>
          <w:color w:val="000000" w:themeColor="text1"/>
          <w:sz w:val="32"/>
          <w:szCs w:val="32"/>
          <w:highlight w:val="none"/>
          <w14:textFill>
            <w14:solidFill>
              <w14:schemeClr w14:val="tx1"/>
            </w14:solidFill>
          </w14:textFill>
        </w:rPr>
        <w:t>分局联系人:</w:t>
      </w:r>
      <w:r>
        <w:rPr>
          <w:rFonts w:hint="eastAsia" w:ascii="仿宋" w:hAnsi="仿宋" w:eastAsia="仿宋"/>
          <w:color w:val="000000" w:themeColor="text1"/>
          <w:sz w:val="32"/>
          <w:szCs w:val="32"/>
          <w:highlight w:val="none"/>
          <w:lang w:eastAsia="zh-CN"/>
          <w14:textFill>
            <w14:solidFill>
              <w14:schemeClr w14:val="tx1"/>
            </w14:solidFill>
          </w14:textFill>
        </w:rPr>
        <w:t>李桂美</w:t>
      </w:r>
    </w:p>
    <w:p>
      <w:pPr>
        <w:spacing w:line="560" w:lineRule="exact"/>
        <w:ind w:firstLine="1280" w:firstLineChars="400"/>
        <w:jc w:val="left"/>
        <w:textAlignment w:val="baseline"/>
        <w:rPr>
          <w:rStyle w:val="18"/>
          <w:rFonts w:hint="default" w:ascii="仿宋" w:hAnsi="仿宋" w:eastAsia="仿宋"/>
          <w:b w:val="0"/>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乌海市自然资源局</w:t>
      </w:r>
      <w:r>
        <w:rPr>
          <w:rFonts w:hint="eastAsia" w:ascii="仿宋" w:hAnsi="仿宋" w:eastAsia="仿宋"/>
          <w:color w:val="000000" w:themeColor="text1"/>
          <w:sz w:val="32"/>
          <w:szCs w:val="32"/>
          <w:highlight w:val="none"/>
          <w:lang w:eastAsia="zh-CN"/>
          <w14:textFill>
            <w14:solidFill>
              <w14:schemeClr w14:val="tx1"/>
            </w14:solidFill>
          </w14:textFill>
        </w:rPr>
        <w:t>海勃湾</w:t>
      </w:r>
      <w:r>
        <w:rPr>
          <w:rFonts w:hint="eastAsia" w:ascii="仿宋" w:hAnsi="仿宋" w:eastAsia="仿宋"/>
          <w:color w:val="000000" w:themeColor="text1"/>
          <w:sz w:val="32"/>
          <w:szCs w:val="32"/>
          <w:highlight w:val="none"/>
          <w14:textFill>
            <w14:solidFill>
              <w14:schemeClr w14:val="tx1"/>
            </w14:solidFill>
          </w14:textFill>
        </w:rPr>
        <w:t>分局</w:t>
      </w:r>
      <w:r>
        <w:rPr>
          <w:rFonts w:hint="eastAsia" w:ascii="仿宋" w:hAnsi="仿宋" w:eastAsia="仿宋"/>
          <w:color w:val="000000" w:themeColor="text1"/>
          <w:sz w:val="32"/>
          <w:szCs w:val="32"/>
          <w14:textFill>
            <w14:solidFill>
              <w14:schemeClr w14:val="tx1"/>
            </w14:solidFill>
          </w14:textFill>
        </w:rPr>
        <w:t>联系电话:0473-</w:t>
      </w:r>
      <w:r>
        <w:rPr>
          <w:rFonts w:hint="eastAsia" w:ascii="仿宋" w:hAnsi="仿宋" w:eastAsia="仿宋"/>
          <w:color w:val="000000" w:themeColor="text1"/>
          <w:sz w:val="32"/>
          <w:szCs w:val="32"/>
          <w:lang w:val="en-US" w:eastAsia="zh-CN"/>
          <w14:textFill>
            <w14:solidFill>
              <w14:schemeClr w14:val="tx1"/>
            </w14:solidFill>
          </w14:textFill>
        </w:rPr>
        <w:t>6995512</w:t>
      </w:r>
    </w:p>
    <w:p>
      <w:pPr>
        <w:spacing w:line="560" w:lineRule="exact"/>
        <w:ind w:firstLine="1280" w:firstLineChars="400"/>
        <w:jc w:val="right"/>
        <w:textAlignment w:val="baseline"/>
        <w:rPr>
          <w:rFonts w:ascii="仿宋" w:hAnsi="仿宋" w:eastAsia="仿宋"/>
          <w:color w:val="000000" w:themeColor="text1"/>
          <w:sz w:val="32"/>
          <w:szCs w:val="32"/>
          <w14:textFill>
            <w14:solidFill>
              <w14:schemeClr w14:val="tx1"/>
            </w14:solidFill>
          </w14:textFill>
        </w:rPr>
      </w:pPr>
    </w:p>
    <w:p>
      <w:pPr>
        <w:spacing w:line="560" w:lineRule="exact"/>
        <w:ind w:firstLine="1280" w:firstLineChars="400"/>
        <w:jc w:val="right"/>
        <w:textAlignment w:val="baseline"/>
        <w:rPr>
          <w:rFonts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乌海</w:t>
      </w:r>
      <w:r>
        <w:rPr>
          <w:rFonts w:hint="eastAsia" w:ascii="仿宋" w:hAnsi="仿宋" w:eastAsia="仿宋"/>
          <w:color w:val="000000" w:themeColor="text1"/>
          <w:sz w:val="32"/>
          <w:szCs w:val="32"/>
          <w:highlight w:val="none"/>
          <w14:textFill>
            <w14:solidFill>
              <w14:schemeClr w14:val="tx1"/>
            </w14:solidFill>
          </w14:textFill>
        </w:rPr>
        <w:t>市公共资源交易中心</w:t>
      </w:r>
    </w:p>
    <w:p>
      <w:pPr>
        <w:spacing w:line="560" w:lineRule="exact"/>
        <w:ind w:firstLine="1280" w:firstLineChars="400"/>
        <w:jc w:val="right"/>
        <w:textAlignment w:val="baseline"/>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000000" w:themeColor="text1"/>
          <w:sz w:val="32"/>
          <w:szCs w:val="32"/>
          <w:highlight w:val="none"/>
          <w14:textFill>
            <w14:solidFill>
              <w14:schemeClr w14:val="tx1"/>
            </w14:solidFill>
          </w14:textFill>
        </w:rPr>
        <w:t xml:space="preserve">                               202</w:t>
      </w:r>
      <w:r>
        <w:rPr>
          <w:rFonts w:hint="eastAsia" w:ascii="仿宋" w:hAnsi="仿宋" w:eastAsia="仿宋"/>
          <w:color w:val="000000" w:themeColor="text1"/>
          <w:sz w:val="32"/>
          <w:szCs w:val="32"/>
          <w:highlight w:val="none"/>
          <w:lang w:val="en-US" w:eastAsia="zh-CN"/>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lang w:val="en-US" w:eastAsia="zh-CN"/>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10</w:t>
      </w:r>
      <w:r>
        <w:rPr>
          <w:rFonts w:hint="eastAsia" w:ascii="仿宋" w:hAnsi="仿宋" w:eastAsia="仿宋"/>
          <w:color w:val="000000" w:themeColor="text1"/>
          <w:sz w:val="32"/>
          <w:szCs w:val="32"/>
          <w:highlight w:val="none"/>
          <w14:textFill>
            <w14:solidFill>
              <w14:schemeClr w14:val="tx1"/>
            </w14:solidFill>
          </w14:textFill>
        </w:rPr>
        <w:t xml:space="preserve">日 </w:t>
      </w: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spacing w:line="538" w:lineRule="exact"/>
        <w:ind w:left="0" w:firstLine="0"/>
        <w:jc w:val="center"/>
        <w:textAlignment w:val="baseline"/>
        <w:rPr>
          <w:rFonts w:ascii="方正小标宋简体" w:hAnsi="仿宋" w:eastAsia="方正小标宋简体" w:cs="方正小标宋简体"/>
          <w:color w:val="000000" w:themeColor="text1"/>
          <w:sz w:val="44"/>
          <w:szCs w:val="44"/>
          <w14:textFill>
            <w14:solidFill>
              <w14:schemeClr w14:val="tx1"/>
            </w14:solidFill>
          </w14:textFill>
        </w:rPr>
      </w:pPr>
    </w:p>
    <w:p>
      <w:pPr>
        <w:pStyle w:val="2"/>
        <w:rPr>
          <w:rFonts w:hAnsi="仿宋"/>
          <w:color w:val="000000" w:themeColor="text1"/>
          <w:sz w:val="44"/>
          <w:szCs w:val="44"/>
          <w14:textFill>
            <w14:solidFill>
              <w14:schemeClr w14:val="tx1"/>
            </w14:solidFill>
          </w14:textFill>
        </w:rPr>
      </w:pPr>
    </w:p>
    <w:p>
      <w:pPr>
        <w:spacing w:line="538" w:lineRule="exact"/>
        <w:ind w:left="0" w:firstLine="0"/>
        <w:jc w:val="center"/>
        <w:textAlignment w:val="baseline"/>
        <w:rPr>
          <w:rFonts w:hint="eastAsia" w:asciiTheme="minorEastAsia" w:hAnsiTheme="minorEastAsia" w:eastAsiaTheme="minorEastAsia" w:cstheme="minorEastAsia"/>
          <w:b/>
          <w:bCs/>
          <w:color w:val="000000" w:themeColor="text1"/>
          <w:sz w:val="44"/>
          <w:szCs w:val="44"/>
          <w14:textFill>
            <w14:solidFill>
              <w14:schemeClr w14:val="tx1"/>
            </w14:solidFill>
          </w14:textFill>
        </w:rPr>
      </w:pPr>
      <w:r>
        <w:rPr>
          <w:rFonts w:hint="eastAsia" w:asciiTheme="minorEastAsia" w:hAnsiTheme="minorEastAsia" w:eastAsiaTheme="minorEastAsia" w:cstheme="minorEastAsia"/>
          <w:b/>
          <w:bCs/>
          <w:color w:val="000000" w:themeColor="text1"/>
          <w:sz w:val="44"/>
          <w:szCs w:val="44"/>
          <w14:textFill>
            <w14:solidFill>
              <w14:schemeClr w14:val="tx1"/>
            </w14:solidFill>
          </w14:textFill>
        </w:rPr>
        <w:t>乌海市国有建设用地使用权挂牌出让须知</w:t>
      </w:r>
    </w:p>
    <w:p>
      <w:pPr>
        <w:tabs>
          <w:tab w:val="left" w:pos="4400"/>
          <w:tab w:val="left" w:pos="4600"/>
        </w:tabs>
        <w:spacing w:line="540" w:lineRule="exact"/>
        <w:ind w:left="0" w:firstLine="640" w:firstLineChars="200"/>
        <w:rPr>
          <w:rFonts w:asciiTheme="minorEastAsia" w:hAnsiTheme="minorEastAsia" w:eastAsiaTheme="minorEastAsia"/>
          <w:color w:val="000000" w:themeColor="text1"/>
          <w:sz w:val="32"/>
          <w:szCs w:val="32"/>
          <w14:textFill>
            <w14:solidFill>
              <w14:schemeClr w14:val="tx1"/>
            </w14:solidFill>
          </w14:textFill>
        </w:rPr>
      </w:pP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根据《中华人民共和国土地管理法》、《中华人民共和国城市房地产管理法》、《中华人民共和国城镇国有土地使用权出让和转让暂行条例》、《招标拍卖挂牌出让国有建设用地使用权规定》以及《招标拍卖挂牌出让国有土地使用权规范》等有关规定，经乌海市人民政府批准，乌海市自然资源局</w:t>
      </w:r>
      <w:r>
        <w:rPr>
          <w:rFonts w:hint="eastAsia" w:ascii="仿宋" w:hAnsi="仿宋" w:eastAsia="仿宋"/>
          <w:color w:val="000000" w:themeColor="text1"/>
          <w:sz w:val="32"/>
          <w:szCs w:val="32"/>
          <w:lang w:val="en-US" w:eastAsia="zh-CN"/>
          <w14:textFill>
            <w14:solidFill>
              <w14:schemeClr w14:val="tx1"/>
            </w14:solidFill>
          </w14:textFill>
        </w:rPr>
        <w:t>低碳产业园区</w:t>
      </w:r>
      <w:r>
        <w:rPr>
          <w:rFonts w:hint="eastAsia" w:ascii="仿宋" w:hAnsi="仿宋" w:eastAsia="仿宋"/>
          <w:color w:val="000000" w:themeColor="text1"/>
          <w:sz w:val="32"/>
          <w:szCs w:val="32"/>
          <w14:textFill>
            <w14:solidFill>
              <w14:schemeClr w14:val="tx1"/>
            </w14:solidFill>
          </w14:textFill>
        </w:rPr>
        <w:t>分局以挂牌方式出让</w:t>
      </w:r>
      <w:r>
        <w:rPr>
          <w:rFonts w:hint="eastAsia" w:ascii="仿宋" w:hAnsi="仿宋" w:eastAsia="仿宋"/>
          <w:color w:val="000000" w:themeColor="text1"/>
          <w:sz w:val="32"/>
          <w:szCs w:val="32"/>
          <w:lang w:val="en-US" w:eastAsia="zh-CN"/>
          <w14:textFill>
            <w14:solidFill>
              <w14:schemeClr w14:val="tx1"/>
            </w14:solidFill>
          </w14:textFill>
        </w:rPr>
        <w:t>2</w:t>
      </w:r>
      <w:r>
        <w:rPr>
          <w:rFonts w:hint="eastAsia" w:ascii="仿宋" w:hAnsi="仿宋" w:eastAsia="仿宋"/>
          <w:color w:val="000000" w:themeColor="text1"/>
          <w:sz w:val="32"/>
          <w:szCs w:val="32"/>
          <w14:textFill>
            <w14:solidFill>
              <w14:schemeClr w14:val="tx1"/>
            </w14:solidFill>
          </w14:textFill>
        </w:rPr>
        <w:t>宗地块的国有建设用地使用权。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一、本次国有建设用地使用权挂牌出让的出让人为乌海市自然资源局</w:t>
      </w:r>
      <w:r>
        <w:rPr>
          <w:rFonts w:hint="eastAsia" w:ascii="仿宋" w:hAnsi="仿宋" w:eastAsia="仿宋"/>
          <w:color w:val="000000" w:themeColor="text1"/>
          <w:sz w:val="32"/>
          <w:szCs w:val="32"/>
          <w:lang w:val="en-US" w:eastAsia="zh-CN"/>
          <w14:textFill>
            <w14:solidFill>
              <w14:schemeClr w14:val="tx1"/>
            </w14:solidFill>
          </w14:textFill>
        </w:rPr>
        <w:t>低碳产业园区</w:t>
      </w:r>
      <w:r>
        <w:rPr>
          <w:rFonts w:hint="eastAsia" w:ascii="仿宋" w:hAnsi="仿宋" w:eastAsia="仿宋"/>
          <w:color w:val="000000" w:themeColor="text1"/>
          <w:sz w:val="32"/>
          <w:szCs w:val="32"/>
          <w14:textFill>
            <w14:solidFill>
              <w14:schemeClr w14:val="tx1"/>
            </w14:solidFill>
          </w14:textFill>
        </w:rPr>
        <w:t>分局，具体组织实施由乌海市公共资源交易中心负责。</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二、本次国有建设用地使用权挂牌出让遵循公开、公平、公正和诚实信用的原则。</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三、出让地块的基本情况及规划指标要求等：</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14:textFill>
            <w14:solidFill>
              <w14:schemeClr w14:val="tx1"/>
            </w14:solidFill>
          </w14:textFill>
        </w:rPr>
        <w:t>一号地块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_GB2312" w:hAnsi="仿宋_GB2312" w:eastAsia="仿宋_GB2312" w:cs="仿宋_GB2312"/>
          <w:snapToGrid w:val="0"/>
          <w:kern w:val="0"/>
          <w:sz w:val="32"/>
          <w:szCs w:val="32"/>
        </w:rPr>
        <w:t>滨河二期海河路以东、规划幼儿园以北、明德路以西、碧桂园二期以南</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_GB2312" w:hAnsi="仿宋_GB2312" w:eastAsia="仿宋_GB2312" w:cs="仿宋_GB2312"/>
          <w:snapToGrid w:val="0"/>
          <w:kern w:val="0"/>
          <w:sz w:val="32"/>
          <w:szCs w:val="32"/>
        </w:rPr>
        <w:t>19515.08平方米（约29.27亩）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（三）土地用途：住宅配套商业用地；</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w:t>
      </w:r>
      <w:r>
        <w:rPr>
          <w:rFonts w:hint="eastAsia" w:ascii="仿宋_GB2312" w:hAnsi="仿宋_GB2312" w:eastAsia="仿宋_GB2312" w:cs="仿宋_GB2312"/>
          <w:snapToGrid w:val="0"/>
          <w:kern w:val="0"/>
          <w:sz w:val="32"/>
          <w:szCs w:val="32"/>
        </w:rPr>
        <w:t>住宅70年、商业40年</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color w:val="000000" w:themeColor="text1"/>
          <w:sz w:val="32"/>
          <w:szCs w:val="32"/>
          <w:highlight w:val="none"/>
          <w:lang w:val="en-US" w:eastAsia="zh-CN"/>
          <w14:textFill>
            <w14:solidFill>
              <w14:schemeClr w14:val="tx1"/>
            </w14:solidFill>
          </w14:textFill>
        </w:rPr>
        <w:t>公用设施用地；</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_GB2312" w:hAnsi="仿宋_GB2312" w:eastAsia="仿宋_GB2312" w:cs="仿宋_GB2312"/>
          <w:kern w:val="0"/>
          <w:sz w:val="32"/>
          <w:szCs w:val="32"/>
        </w:rPr>
        <w:t>≤</w:t>
      </w:r>
      <w:r>
        <w:rPr>
          <w:rFonts w:hint="eastAsia" w:ascii="仿宋_GB2312" w:hAnsi="仿宋_GB2312" w:eastAsia="仿宋_GB2312" w:cs="仿宋_GB2312"/>
          <w:snapToGrid w:val="0"/>
          <w:kern w:val="0"/>
          <w:sz w:val="32"/>
          <w:szCs w:val="32"/>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_GB2312" w:hAnsi="仿宋_GB2312" w:eastAsia="仿宋_GB2312" w:cs="仿宋_GB2312"/>
          <w:kern w:val="0"/>
          <w:sz w:val="32"/>
          <w:szCs w:val="32"/>
        </w:rPr>
        <w:t>≤</w:t>
      </w:r>
      <w:r>
        <w:rPr>
          <w:rFonts w:hint="eastAsia" w:ascii="仿宋_GB2312" w:hAnsi="仿宋_GB2312" w:eastAsia="仿宋_GB2312" w:cs="仿宋_GB2312"/>
          <w:snapToGrid w:val="0"/>
          <w:kern w:val="0"/>
          <w:sz w:val="32"/>
          <w:szCs w:val="32"/>
        </w:rPr>
        <w:t>54米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_GB2312" w:hAnsi="仿宋_GB2312" w:eastAsia="仿宋_GB2312" w:cs="仿宋_GB2312"/>
          <w:kern w:val="0"/>
          <w:sz w:val="32"/>
          <w:szCs w:val="32"/>
        </w:rPr>
        <w:t>≥</w:t>
      </w:r>
      <w:r>
        <w:rPr>
          <w:rFonts w:hint="eastAsia" w:ascii="仿宋_GB2312" w:hAnsi="仿宋_GB2312" w:eastAsia="仿宋_GB2312" w:cs="仿宋_GB2312"/>
          <w:snapToGrid w:val="0"/>
          <w:kern w:val="0"/>
          <w:sz w:val="32"/>
          <w:szCs w:val="32"/>
        </w:rPr>
        <w:t>35%</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密度</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rPr>
        <w:t>≤</w:t>
      </w:r>
      <w:r>
        <w:rPr>
          <w:rFonts w:hint="eastAsia" w:ascii="仿宋_GB2312" w:hAnsi="仿宋_GB2312" w:eastAsia="仿宋_GB2312" w:cs="仿宋_GB2312"/>
          <w:snapToGrid w:val="0"/>
          <w:kern w:val="0"/>
          <w:sz w:val="32"/>
          <w:szCs w:val="32"/>
        </w:rPr>
        <w:t>20%</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napToGrid w:val="0"/>
          <w:kern w:val="0"/>
          <w:sz w:val="32"/>
          <w:szCs w:val="32"/>
          <w:lang w:eastAsia="zh-CN"/>
        </w:rPr>
        <w:t>（十一）</w:t>
      </w:r>
      <w:r>
        <w:rPr>
          <w:rFonts w:hint="eastAsia" w:ascii="仿宋_GB2312" w:hAnsi="仿宋_GB2312" w:eastAsia="仿宋_GB2312" w:cs="仿宋_GB2312"/>
          <w:snapToGrid w:val="0"/>
          <w:kern w:val="0"/>
          <w:sz w:val="32"/>
          <w:szCs w:val="32"/>
        </w:rPr>
        <w:t>建筑退线要求：海河路低多层建筑退线不小于3米，高层建筑退线不小于8米；明德路街低多层建筑退线不小于6米，高层建筑退线不小于12米；与北侧地块建筑退两块用地红线的视觉卫生和消防半间距；与南侧幼儿园地块建筑退两块用地红线的消防半间距。</w:t>
      </w:r>
    </w:p>
    <w:p>
      <w:pPr>
        <w:ind w:firstLine="640" w:firstLineChars="200"/>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（十二）</w:t>
      </w:r>
      <w:r>
        <w:rPr>
          <w:rFonts w:hint="eastAsia" w:ascii="仿宋_GB2312" w:hAnsi="仿宋_GB2312" w:eastAsia="仿宋_GB2312" w:cs="仿宋_GB2312"/>
          <w:snapToGrid w:val="0"/>
          <w:kern w:val="0"/>
          <w:sz w:val="32"/>
          <w:szCs w:val="32"/>
        </w:rPr>
        <w:t>日照要求：该地块住宅建筑必须满足大寒日3小时的日照标准，并不得对周边地块的交通组织及住宅建筑的日照产生影响。</w:t>
      </w:r>
    </w:p>
    <w:p>
      <w:pPr>
        <w:ind w:firstLine="640" w:firstLineChars="200"/>
        <w:textAlignment w:val="baseline"/>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（十三）</w:t>
      </w:r>
      <w:r>
        <w:rPr>
          <w:rFonts w:hint="eastAsia" w:ascii="仿宋_GB2312" w:hAnsi="仿宋_GB2312" w:eastAsia="仿宋_GB2312" w:cs="仿宋_GB2312"/>
          <w:snapToGrid w:val="0"/>
          <w:kern w:val="0"/>
          <w:sz w:val="32"/>
          <w:szCs w:val="32"/>
        </w:rPr>
        <w:t>停车泊位：住宅停车位建议按1个/户计算，商业停车位建议按0.8个/100 m</w:t>
      </w:r>
      <w:r>
        <w:rPr>
          <w:rFonts w:hint="eastAsia" w:ascii="仿宋_GB2312" w:hAnsi="仿宋_GB2312" w:eastAsia="仿宋_GB2312" w:cs="仿宋_GB2312"/>
          <w:snapToGrid w:val="0"/>
          <w:kern w:val="0"/>
          <w:sz w:val="32"/>
          <w:szCs w:val="32"/>
          <w:vertAlign w:val="superscript"/>
        </w:rPr>
        <w:t>2</w:t>
      </w:r>
      <w:r>
        <w:rPr>
          <w:rFonts w:hint="eastAsia" w:ascii="仿宋_GB2312" w:hAnsi="仿宋_GB2312" w:eastAsia="仿宋_GB2312" w:cs="仿宋_GB2312"/>
          <w:snapToGrid w:val="0"/>
          <w:kern w:val="0"/>
          <w:sz w:val="32"/>
          <w:szCs w:val="32"/>
        </w:rPr>
        <w:t>建筑面积计算，公建配套停车位建议按0.8个/100 m</w:t>
      </w:r>
      <w:r>
        <w:rPr>
          <w:rFonts w:hint="eastAsia" w:ascii="仿宋_GB2312" w:hAnsi="仿宋_GB2312" w:eastAsia="仿宋_GB2312" w:cs="仿宋_GB2312"/>
          <w:snapToGrid w:val="0"/>
          <w:kern w:val="0"/>
          <w:sz w:val="32"/>
          <w:szCs w:val="32"/>
          <w:vertAlign w:val="superscript"/>
        </w:rPr>
        <w:t>2</w:t>
      </w:r>
      <w:r>
        <w:rPr>
          <w:rFonts w:hint="eastAsia" w:ascii="仿宋_GB2312" w:hAnsi="仿宋_GB2312" w:eastAsia="仿宋_GB2312" w:cs="仿宋_GB2312"/>
          <w:snapToGrid w:val="0"/>
          <w:kern w:val="0"/>
          <w:sz w:val="32"/>
          <w:szCs w:val="32"/>
        </w:rPr>
        <w:t>建筑面积计算。以地下停车场为主，地面停车数量不宜超过住宅总套数的10%，地下空间可作为地下停车使用，不得改为其他用途，应100%具备充电基础设施安装条件。</w:t>
      </w:r>
    </w:p>
    <w:p>
      <w:pPr>
        <w:ind w:firstLine="640" w:firstLineChars="200"/>
        <w:textAlignment w:val="baseline"/>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（十四）</w:t>
      </w:r>
      <w:r>
        <w:rPr>
          <w:rFonts w:hint="eastAsia" w:ascii="仿宋_GB2312" w:hAnsi="仿宋_GB2312" w:eastAsia="仿宋_GB2312" w:cs="仿宋_GB2312"/>
          <w:snapToGrid w:val="0"/>
          <w:kern w:val="0"/>
          <w:sz w:val="32"/>
          <w:szCs w:val="32"/>
        </w:rPr>
        <w:t>出入口方位：</w:t>
      </w:r>
      <w:r>
        <w:rPr>
          <w:rFonts w:hint="eastAsia" w:ascii="仿宋_GB2312" w:eastAsia="仿宋_GB2312"/>
          <w:sz w:val="32"/>
          <w:szCs w:val="32"/>
        </w:rPr>
        <w:t>车行交通出入口宜设置在用地范围东侧（明德路）和西侧（海河路）。</w:t>
      </w:r>
    </w:p>
    <w:p>
      <w:pPr>
        <w:ind w:firstLine="640" w:firstLineChars="200"/>
        <w:rPr>
          <w:rFonts w:ascii="仿宋_GB2312" w:eastAsia="仿宋_GB2312"/>
          <w:sz w:val="32"/>
          <w:szCs w:val="32"/>
        </w:rPr>
      </w:pPr>
      <w:r>
        <w:rPr>
          <w:rFonts w:hint="eastAsia" w:ascii="仿宋_GB2312" w:hAnsi="仿宋_GB2312" w:eastAsia="仿宋_GB2312" w:cs="仿宋_GB2312"/>
          <w:snapToGrid w:val="0"/>
          <w:kern w:val="0"/>
          <w:sz w:val="32"/>
          <w:szCs w:val="32"/>
          <w:lang w:eastAsia="zh-CN"/>
        </w:rPr>
        <w:t>（十五）</w:t>
      </w:r>
      <w:r>
        <w:rPr>
          <w:rFonts w:hint="eastAsia" w:ascii="仿宋_GB2312" w:eastAsia="仿宋_GB2312"/>
          <w:sz w:val="32"/>
          <w:szCs w:val="32"/>
        </w:rPr>
        <w:t>公共服务设施、基础设施配套要求：配建设施标准按国家有关规范，参照《城市居住区规划设计标准》（GB50180--2018）居住街坊进行配置。配置设施：老年日间照料中心、社区卫生服务站、物业管理用房、技防室、蔬菜直销店、公厕、社区活动室、活动场地、生活垃圾收集点、停车场（库）等设施，详见附件。</w:t>
      </w:r>
    </w:p>
    <w:p>
      <w:pPr>
        <w:ind w:firstLine="640" w:firstLineChars="200"/>
        <w:rPr>
          <w:rFonts w:ascii="仿宋_GB2312" w:eastAsia="仿宋_GB2312"/>
          <w:sz w:val="32"/>
          <w:szCs w:val="32"/>
        </w:rPr>
      </w:pPr>
      <w:r>
        <w:rPr>
          <w:rFonts w:hint="eastAsia" w:ascii="仿宋_GB2312" w:eastAsia="仿宋_GB2312"/>
          <w:sz w:val="32"/>
          <w:szCs w:val="32"/>
          <w:lang w:eastAsia="zh-CN"/>
        </w:rPr>
        <w:t>（十六）</w:t>
      </w:r>
      <w:r>
        <w:rPr>
          <w:rFonts w:hint="eastAsia" w:ascii="仿宋_GB2312" w:eastAsia="仿宋_GB2312"/>
          <w:sz w:val="32"/>
          <w:szCs w:val="32"/>
        </w:rPr>
        <w:t>建筑设计要求（建筑造型、风格、色彩、外饰材料等）：注重城市第五立面塑造，建筑造型宜采用现代风格，居住建筑以平顶建筑为主，与周边协调统一，沿街建筑立面和高层建筑顶部造型丰富，并作夜景亮化。（具体以规委会通过的设计方案为准）。</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napToGrid w:val="0"/>
          <w:kern w:val="0"/>
          <w:sz w:val="32"/>
          <w:szCs w:val="32"/>
          <w:lang w:eastAsia="zh-CN"/>
        </w:rPr>
        <w:t>（十七）</w:t>
      </w:r>
      <w:r>
        <w:rPr>
          <w:rFonts w:hint="eastAsia" w:ascii="仿宋_GB2312" w:hAnsi="仿宋_GB2312" w:eastAsia="仿宋_GB2312" w:cs="仿宋_GB2312"/>
          <w:sz w:val="32"/>
          <w:szCs w:val="32"/>
        </w:rPr>
        <w:t>根据《乌海市物业管理用房管理办法》规定，配套的物业管理用房要求面积不得低于总建筑面积的3‰。</w:t>
      </w:r>
    </w:p>
    <w:p>
      <w:pPr>
        <w:spacing w:line="560" w:lineRule="exact"/>
        <w:ind w:firstLine="640" w:firstLineChars="200"/>
        <w:rPr>
          <w:rFonts w:ascii="Times New Roman" w:hAnsi="Times New Roman" w:eastAsia="仿宋_GB2312" w:cs="仿宋_GB2312"/>
          <w:sz w:val="32"/>
          <w:szCs w:val="32"/>
        </w:rPr>
      </w:pPr>
      <w:r>
        <w:rPr>
          <w:rFonts w:hint="eastAsia" w:ascii="仿宋_GB2312" w:hAnsi="仿宋_GB2312" w:eastAsia="仿宋_GB2312" w:cs="仿宋_GB2312"/>
          <w:snapToGrid w:val="0"/>
          <w:kern w:val="0"/>
          <w:sz w:val="32"/>
          <w:szCs w:val="32"/>
          <w:lang w:eastAsia="zh-CN"/>
        </w:rPr>
        <w:t>（十八）</w:t>
      </w:r>
      <w:r>
        <w:rPr>
          <w:rFonts w:hint="eastAsia" w:ascii="Times New Roman" w:hAnsi="Times New Roman" w:eastAsia="仿宋_GB2312" w:cs="仿宋_GB2312"/>
          <w:sz w:val="32"/>
          <w:szCs w:val="32"/>
        </w:rPr>
        <w:t>按照《关于全面加强全市城市基层党建工作的</w:t>
      </w:r>
      <w:r>
        <w:rPr>
          <w:rFonts w:hint="eastAsia" w:ascii="Times New Roman" w:hAnsi="Times New Roman" w:eastAsia="仿宋_GB2312" w:cs="仿宋_GB2312"/>
          <w:sz w:val="32"/>
          <w:szCs w:val="32"/>
          <w:lang w:eastAsia="zh-CN"/>
        </w:rPr>
        <w:t>指导</w:t>
      </w:r>
      <w:r>
        <w:rPr>
          <w:rFonts w:hint="eastAsia" w:ascii="Times New Roman" w:hAnsi="Times New Roman" w:eastAsia="仿宋_GB2312" w:cs="仿宋_GB2312"/>
          <w:sz w:val="32"/>
          <w:szCs w:val="32"/>
        </w:rPr>
        <w:t>意见（试行）》（乌党办发〔</w:t>
      </w:r>
      <w:r>
        <w:rPr>
          <w:rFonts w:ascii="Times New Roman" w:hAnsi="Times New Roman" w:eastAsia="仿宋_GB2312" w:cs="仿宋_GB2312"/>
          <w:sz w:val="32"/>
          <w:szCs w:val="32"/>
        </w:rPr>
        <w:t>2017</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50</w:t>
      </w:r>
      <w:r>
        <w:rPr>
          <w:rFonts w:hint="eastAsia" w:ascii="Times New Roman" w:hAnsi="Times New Roman" w:eastAsia="仿宋_GB2312" w:cs="仿宋_GB2312"/>
          <w:sz w:val="32"/>
          <w:szCs w:val="32"/>
        </w:rPr>
        <w:t>号）的要求，新建或改造社区，居民</w:t>
      </w:r>
      <w:r>
        <w:rPr>
          <w:rFonts w:ascii="Times New Roman" w:hAnsi="Times New Roman" w:eastAsia="仿宋_GB2312" w:cs="仿宋_GB2312"/>
          <w:sz w:val="32"/>
          <w:szCs w:val="32"/>
        </w:rPr>
        <w:t>1000</w:t>
      </w:r>
      <w:r>
        <w:rPr>
          <w:rFonts w:hint="eastAsia" w:ascii="Times New Roman" w:hAnsi="Times New Roman" w:eastAsia="仿宋_GB2312" w:cs="仿宋_GB2312"/>
          <w:sz w:val="32"/>
          <w:szCs w:val="32"/>
        </w:rPr>
        <w:t>户以下的活动用房面积不能低于</w:t>
      </w:r>
      <w:r>
        <w:rPr>
          <w:rFonts w:ascii="Times New Roman" w:hAnsi="Times New Roman" w:eastAsia="仿宋_GB2312" w:cs="仿宋_GB2312"/>
          <w:sz w:val="32"/>
          <w:szCs w:val="32"/>
        </w:rPr>
        <w:t>500</w:t>
      </w:r>
      <w:r>
        <w:rPr>
          <w:rFonts w:hint="eastAsia" w:ascii="Times New Roman" w:hAnsi="Times New Roman" w:eastAsia="仿宋_GB2312" w:cs="仿宋_GB2312"/>
          <w:sz w:val="32"/>
          <w:szCs w:val="32"/>
        </w:rPr>
        <w:t>平方米，</w:t>
      </w:r>
      <w:r>
        <w:rPr>
          <w:rFonts w:ascii="Times New Roman" w:hAnsi="Times New Roman" w:eastAsia="仿宋_GB2312" w:cs="仿宋_GB2312"/>
          <w:sz w:val="32"/>
          <w:szCs w:val="32"/>
        </w:rPr>
        <w:t>1000</w:t>
      </w:r>
      <w:r>
        <w:rPr>
          <w:rFonts w:hint="eastAsia" w:ascii="Times New Roman" w:hAnsi="Times New Roman" w:eastAsia="仿宋_GB2312" w:cs="仿宋_GB2312"/>
          <w:sz w:val="32"/>
          <w:szCs w:val="32"/>
        </w:rPr>
        <w:t>户以上按每百户不低于</w:t>
      </w:r>
      <w:r>
        <w:rPr>
          <w:rFonts w:ascii="Times New Roman" w:hAnsi="Times New Roman" w:eastAsia="仿宋_GB2312" w:cs="仿宋_GB2312"/>
          <w:sz w:val="32"/>
          <w:szCs w:val="32"/>
        </w:rPr>
        <w:t>50</w:t>
      </w:r>
      <w:r>
        <w:rPr>
          <w:rFonts w:hint="eastAsia" w:ascii="Times New Roman" w:hAnsi="Times New Roman" w:eastAsia="仿宋_GB2312" w:cs="仿宋_GB2312"/>
          <w:sz w:val="32"/>
          <w:szCs w:val="32"/>
        </w:rPr>
        <w:t>平方米建筑面积标准建设。</w:t>
      </w:r>
    </w:p>
    <w:p>
      <w:pPr>
        <w:spacing w:line="560" w:lineRule="exact"/>
        <w:ind w:firstLine="640" w:firstLineChars="200"/>
        <w:rPr>
          <w:rFonts w:ascii="Times New Roman" w:hAnsi="Times New Roman" w:eastAsia="仿宋_GB2312" w:cs="仿宋_GB2312"/>
          <w:sz w:val="32"/>
          <w:szCs w:val="32"/>
        </w:rPr>
      </w:pPr>
      <w:r>
        <w:rPr>
          <w:rFonts w:hint="eastAsia" w:eastAsia="仿宋_GB2312" w:cs="仿宋_GB2312"/>
          <w:sz w:val="32"/>
          <w:szCs w:val="32"/>
          <w:lang w:val="en-US" w:eastAsia="zh-CN"/>
        </w:rPr>
        <w:t>（十九）</w:t>
      </w:r>
      <w:r>
        <w:rPr>
          <w:rFonts w:hint="eastAsia" w:ascii="Times New Roman" w:hAnsi="Times New Roman" w:eastAsia="仿宋_GB2312" w:cs="仿宋_GB2312"/>
          <w:sz w:val="32"/>
          <w:szCs w:val="32"/>
        </w:rPr>
        <w:t>根据内蒙古自治区民政厅、自然资源厅、住房和城乡建设厅《关于加强社区养老服务设施规划建设的通知》（内民政〔</w:t>
      </w:r>
      <w:r>
        <w:rPr>
          <w:rFonts w:ascii="Times New Roman" w:hAnsi="Times New Roman" w:eastAsia="仿宋_GB2312" w:cs="仿宋_GB2312"/>
          <w:sz w:val="32"/>
          <w:szCs w:val="32"/>
        </w:rPr>
        <w:t>2021</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75</w:t>
      </w:r>
      <w:r>
        <w:rPr>
          <w:rFonts w:hint="eastAsia" w:ascii="Times New Roman" w:hAnsi="Times New Roman" w:eastAsia="仿宋_GB2312" w:cs="仿宋_GB2312"/>
          <w:sz w:val="32"/>
          <w:szCs w:val="32"/>
        </w:rPr>
        <w:t>号）</w:t>
      </w:r>
      <w:r>
        <w:rPr>
          <w:rFonts w:hint="eastAsia" w:ascii="Times New Roman" w:hAnsi="Times New Roman" w:eastAsia="仿宋_GB2312" w:cs="仿宋_GB2312"/>
          <w:sz w:val="32"/>
          <w:szCs w:val="32"/>
          <w:lang w:eastAsia="zh-CN"/>
        </w:rPr>
        <w:t>的要求，</w:t>
      </w:r>
      <w:r>
        <w:rPr>
          <w:rFonts w:hint="eastAsia" w:ascii="Times New Roman" w:hAnsi="Times New Roman" w:eastAsia="仿宋_GB2312" w:cs="仿宋_GB2312"/>
          <w:sz w:val="32"/>
          <w:szCs w:val="32"/>
        </w:rPr>
        <w:t>新建小区应按照每百户不低于</w:t>
      </w:r>
      <w:r>
        <w:rPr>
          <w:rFonts w:ascii="Times New Roman" w:hAnsi="Times New Roman" w:eastAsia="仿宋_GB2312" w:cs="仿宋_GB2312"/>
          <w:sz w:val="32"/>
          <w:szCs w:val="32"/>
        </w:rPr>
        <w:t>20</w:t>
      </w:r>
      <w:r>
        <w:rPr>
          <w:rFonts w:hint="eastAsia" w:ascii="Times New Roman" w:hAnsi="Times New Roman" w:eastAsia="仿宋_GB2312" w:cs="仿宋_GB2312"/>
          <w:sz w:val="32"/>
          <w:szCs w:val="32"/>
        </w:rPr>
        <w:t>平方米建筑面积配建养老服务设施用房且单处用房建筑面积不得小于</w:t>
      </w:r>
      <w:r>
        <w:rPr>
          <w:rFonts w:ascii="Times New Roman" w:hAnsi="Times New Roman" w:eastAsia="仿宋_GB2312" w:cs="仿宋_GB2312"/>
          <w:sz w:val="32"/>
          <w:szCs w:val="32"/>
        </w:rPr>
        <w:t>350</w:t>
      </w:r>
      <w:r>
        <w:rPr>
          <w:rFonts w:hint="eastAsia" w:ascii="Times New Roman" w:hAnsi="Times New Roman" w:eastAsia="仿宋_GB2312" w:cs="仿宋_GB2312"/>
          <w:sz w:val="32"/>
          <w:szCs w:val="32"/>
        </w:rPr>
        <w:t>平方米，项目验收后，应按照《国有建设用地使用权出让合同》约定向民政部门办理移交手续，签订《社区养老服务设施用房移交协议书》并于</w:t>
      </w:r>
      <w:r>
        <w:rPr>
          <w:rFonts w:ascii="Times New Roman" w:hAnsi="Times New Roman" w:eastAsia="仿宋_GB2312" w:cs="仿宋_GB2312"/>
          <w:sz w:val="32"/>
          <w:szCs w:val="32"/>
        </w:rPr>
        <w:t>30</w:t>
      </w:r>
      <w:r>
        <w:rPr>
          <w:rFonts w:hint="eastAsia" w:ascii="Times New Roman" w:hAnsi="Times New Roman" w:eastAsia="仿宋_GB2312" w:cs="仿宋_GB2312"/>
          <w:sz w:val="32"/>
          <w:szCs w:val="32"/>
        </w:rPr>
        <w:t>日内完成移交工作。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sz w:val="32"/>
          <w:szCs w:val="32"/>
        </w:rPr>
      </w:pPr>
      <w:r>
        <w:rPr>
          <w:rFonts w:hint="eastAsia" w:eastAsia="仿宋_GB2312" w:cs="仿宋_GB2312"/>
          <w:sz w:val="32"/>
          <w:szCs w:val="32"/>
          <w:lang w:val="en-US" w:eastAsia="zh-CN"/>
        </w:rPr>
        <w:t>（二十）</w:t>
      </w:r>
      <w:r>
        <w:rPr>
          <w:rFonts w:hint="eastAsia" w:ascii="仿宋_GB2312" w:hAnsi="仿宋_GB2312" w:eastAsia="仿宋_GB2312" w:cs="仿宋_GB2312"/>
          <w:sz w:val="32"/>
          <w:szCs w:val="32"/>
        </w:rPr>
        <w:t>依据《乌海市新建住宅小区技防工程建设管理办法（试行）》的要求，新建小区设置不小于15平</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米技防室，并设置闭路电视监控系统。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（二十一）</w:t>
      </w:r>
      <w:r>
        <w:rPr>
          <w:rFonts w:hint="eastAsia" w:ascii="仿宋_GB2312" w:hAnsi="仿宋_GB2312" w:eastAsia="仿宋_GB2312" w:cs="仿宋_GB2312"/>
          <w:sz w:val="32"/>
          <w:szCs w:val="32"/>
        </w:rPr>
        <w:t>按照《乌海市人民政府办公厅关于加强和规范蔬菜及鲜活农畜产品直销管理的意见》沿街须设置不小于100平</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米蔬菜直销店，竣工后房屋产权由市财政负责管理。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（二十二）</w:t>
      </w:r>
      <w:r>
        <w:rPr>
          <w:rFonts w:hint="eastAsia" w:ascii="仿宋_GB2312" w:hAnsi="仿宋_GB2312" w:eastAsia="仿宋_GB2312" w:cs="仿宋_GB2312"/>
          <w:sz w:val="32"/>
          <w:szCs w:val="32"/>
        </w:rPr>
        <w:t>小区内住宅出入口处须设置信报箱，要求按1个/户设置。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（二十三）</w:t>
      </w:r>
      <w:r>
        <w:rPr>
          <w:rFonts w:hint="eastAsia" w:ascii="仿宋_GB2312" w:hAnsi="仿宋_GB2312" w:eastAsia="仿宋_GB2312" w:cs="仿宋_GB2312"/>
          <w:sz w:val="32"/>
          <w:szCs w:val="32"/>
        </w:rPr>
        <w:t>小区内的环卫设施，如水冲式公厕（不小于50平</w:t>
      </w:r>
      <w:r>
        <w:rPr>
          <w:rFonts w:hint="eastAsia" w:ascii="仿宋_GB2312" w:hAnsi="仿宋_GB2312" w:eastAsia="仿宋_GB2312" w:cs="仿宋_GB2312"/>
          <w:sz w:val="32"/>
          <w:szCs w:val="32"/>
          <w:lang w:eastAsia="zh-CN"/>
        </w:rPr>
        <w:t>方</w:t>
      </w:r>
      <w:r>
        <w:rPr>
          <w:rFonts w:hint="eastAsia" w:ascii="仿宋_GB2312" w:hAnsi="仿宋_GB2312" w:eastAsia="仿宋_GB2312" w:cs="仿宋_GB2312"/>
          <w:sz w:val="32"/>
          <w:szCs w:val="32"/>
        </w:rPr>
        <w:t>米）、垃圾收集等，按照《环卫设施设置标准》进行设置。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（二十四）</w:t>
      </w:r>
      <w:r>
        <w:rPr>
          <w:rFonts w:hint="eastAsia" w:ascii="仿宋_GB2312" w:hAnsi="仿宋_GB2312" w:eastAsia="仿宋_GB2312" w:cs="仿宋_GB2312"/>
          <w:sz w:val="32"/>
          <w:szCs w:val="32"/>
        </w:rPr>
        <w:t>涉及地震、人防、消防、安全、环保、民用建筑节能等问题的项目须符合相关规定要求。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（二十五）</w:t>
      </w:r>
      <w:r>
        <w:rPr>
          <w:rFonts w:hint="eastAsia" w:ascii="仿宋_GB2312" w:hAnsi="仿宋_GB2312" w:eastAsia="仿宋_GB2312" w:cs="仿宋_GB2312"/>
          <w:sz w:val="32"/>
          <w:szCs w:val="32"/>
        </w:rPr>
        <w:t>针对该区域内原有的地下管网、管线实际情况，要求开发单位在实施建设以前，需与该管网、管线的主管部门进行对接并征得其主管部门同意后，由该管网、管线主管部门下派专业技术人员对该区域内原有地下管网、管线和该区域规划设计方案中地下管网、管线部分进行统一整合。如原有地下管网、管线不可以进行改线的部分，需与该管网、管线的主管部门进行对接并征得其主管部门同意后，采取避让或增加安全措施的方式予以解决，同时安全措施解决方案须取得该管网、管线主管部门审核通过，并符合相关规范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napToGrid w:val="0"/>
          <w:kern w:val="0"/>
          <w:sz w:val="32"/>
          <w:szCs w:val="32"/>
          <w:highlight w:val="none"/>
        </w:rPr>
      </w:pPr>
      <w:r>
        <w:rPr>
          <w:rFonts w:hint="eastAsia" w:ascii="仿宋_GB2312" w:hAnsi="仿宋_GB2312" w:eastAsia="仿宋_GB2312" w:cs="仿宋_GB2312"/>
          <w:sz w:val="32"/>
          <w:szCs w:val="32"/>
          <w:highlight w:val="none"/>
          <w:lang w:val="en-US" w:eastAsia="zh-CN"/>
        </w:rPr>
        <w:t>（二十六）</w:t>
      </w:r>
      <w:r>
        <w:rPr>
          <w:rFonts w:hint="eastAsia" w:ascii="仿宋_GB2312" w:hAnsi="仿宋_GB2312" w:eastAsia="仿宋_GB2312" w:cs="仿宋_GB2312"/>
          <w:sz w:val="32"/>
          <w:szCs w:val="32"/>
          <w:highlight w:val="none"/>
        </w:rPr>
        <w:t>其它要求</w:t>
      </w:r>
      <w:r>
        <w:rPr>
          <w:rFonts w:hint="eastAsia" w:ascii="仿宋_GB2312" w:hAnsi="仿宋_GB2312" w:eastAsia="仿宋_GB2312" w:cs="仿宋_GB2312"/>
          <w:sz w:val="32"/>
          <w:szCs w:val="32"/>
          <w:highlight w:val="none"/>
          <w:lang w:eastAsia="zh-CN"/>
        </w:rPr>
        <w:t>：该地块与条字第</w:t>
      </w:r>
      <w:r>
        <w:rPr>
          <w:rFonts w:hint="eastAsia" w:ascii="仿宋_GB2312" w:hAnsi="仿宋_GB2312" w:eastAsia="仿宋_GB2312" w:cs="仿宋_GB2312"/>
          <w:sz w:val="32"/>
          <w:szCs w:val="32"/>
          <w:highlight w:val="none"/>
          <w:lang w:val="en-US" w:eastAsia="zh-CN"/>
        </w:rPr>
        <w:t>150302202000065号在同一街区同一地块，因用地审批分割，如能够做到小区整合，两地块的配建可以一并核算；如不能做到小区整合，配建则需单独核算。</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二</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_GB2312" w:hAnsi="仿宋_GB2312" w:eastAsia="仿宋_GB2312" w:cs="仿宋_GB2312"/>
          <w:snapToGrid w:val="0"/>
          <w:kern w:val="0"/>
          <w:sz w:val="32"/>
          <w:szCs w:val="32"/>
        </w:rPr>
        <w:t>滨河二期</w:t>
      </w:r>
      <w:r>
        <w:rPr>
          <w:rFonts w:hint="eastAsia" w:ascii="仿宋_GB2312" w:hAnsi="仿宋_GB2312" w:eastAsia="仿宋_GB2312" w:cs="仿宋_GB2312"/>
          <w:sz w:val="32"/>
          <w:szCs w:val="32"/>
          <w:lang w:eastAsia="zh-CN"/>
        </w:rPr>
        <w:t>海河路以东、荣盛大街以南</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规划住宅地块以北、明德路以西</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_GB2312" w:hAnsi="仿宋_GB2312" w:eastAsia="仿宋_GB2312" w:cs="仿宋_GB2312"/>
          <w:kern w:val="0"/>
          <w:sz w:val="32"/>
          <w:szCs w:val="32"/>
        </w:rPr>
        <w:t>900</w:t>
      </w:r>
      <w:r>
        <w:rPr>
          <w:rFonts w:hint="eastAsia" w:ascii="仿宋_GB2312" w:hAnsi="仿宋_GB2312" w:eastAsia="仿宋_GB2312" w:cs="仿宋_GB2312"/>
          <w:kern w:val="0"/>
          <w:sz w:val="32"/>
          <w:szCs w:val="32"/>
          <w:lang w:val="en-US" w:eastAsia="zh-CN"/>
        </w:rPr>
        <w:t>5.49</w:t>
      </w:r>
      <w:r>
        <w:rPr>
          <w:rFonts w:hint="eastAsia" w:ascii="仿宋_GB2312" w:hAnsi="仿宋_GB2312" w:eastAsia="仿宋_GB2312" w:cs="仿宋_GB2312"/>
          <w:kern w:val="0"/>
          <w:sz w:val="32"/>
          <w:szCs w:val="32"/>
        </w:rPr>
        <w:t>平方米（约13.51亩）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color w:val="000000" w:themeColor="text1"/>
          <w:kern w:val="2"/>
          <w:sz w:val="32"/>
          <w:szCs w:val="32"/>
          <w:highlight w:val="none"/>
          <w:vertAlign w:val="baseline"/>
          <w:lang w:val="en-US" w:eastAsia="zh-CN" w:bidi="ar"/>
          <w14:textFill>
            <w14:solidFill>
              <w14:schemeClr w14:val="tx1"/>
            </w14:solidFill>
          </w14:textFill>
        </w:rPr>
        <w:t>商业用地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（四）使用年期：40年；</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二</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color w:val="000000" w:themeColor="text1"/>
          <w:kern w:val="2"/>
          <w:sz w:val="32"/>
          <w:szCs w:val="32"/>
          <w:highlight w:val="none"/>
          <w:vertAlign w:val="baseline"/>
          <w:lang w:val="en-US" w:eastAsia="zh-CN" w:bidi="ar"/>
          <w14:textFill>
            <w14:solidFill>
              <w14:schemeClr w14:val="tx1"/>
            </w14:solidFill>
          </w14:textFill>
        </w:rPr>
        <w:t>商业用地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_GB2312" w:hAnsi="仿宋_GB2312" w:eastAsia="仿宋_GB2312" w:cs="仿宋_GB2312"/>
          <w:kern w:val="0"/>
          <w:sz w:val="32"/>
          <w:szCs w:val="32"/>
        </w:rPr>
        <w:t>≤</w:t>
      </w:r>
      <w:r>
        <w:rPr>
          <w:rFonts w:hint="eastAsia" w:ascii="仿宋_GB2312" w:hAnsi="仿宋_GB2312" w:eastAsia="仿宋_GB2312" w:cs="仿宋_GB2312"/>
          <w:snapToGrid w:val="0"/>
          <w:kern w:val="0"/>
          <w:sz w:val="32"/>
          <w:szCs w:val="32"/>
        </w:rPr>
        <w:t>2.5</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_GB2312" w:eastAsia="仿宋_GB2312"/>
          <w:kern w:val="0"/>
          <w:sz w:val="32"/>
          <w:szCs w:val="32"/>
        </w:rPr>
        <w:t>≤8</w:t>
      </w:r>
      <w:r>
        <w:rPr>
          <w:rFonts w:hint="eastAsia" w:ascii="仿宋_GB2312" w:eastAsia="仿宋_GB2312"/>
          <w:kern w:val="0"/>
          <w:sz w:val="32"/>
          <w:szCs w:val="32"/>
          <w:lang w:eastAsia="zh-CN"/>
        </w:rPr>
        <w:t>0</w:t>
      </w:r>
      <w:r>
        <w:rPr>
          <w:rFonts w:hint="eastAsia" w:ascii="仿宋_GB2312" w:eastAsia="仿宋_GB2312"/>
          <w:kern w:val="0"/>
          <w:sz w:val="32"/>
          <w:szCs w:val="32"/>
        </w:rPr>
        <w:t>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_GB2312" w:eastAsia="仿宋_GB2312"/>
          <w:kern w:val="0"/>
          <w:sz w:val="32"/>
          <w:szCs w:val="32"/>
        </w:rPr>
        <w:t>≥20%</w:t>
      </w:r>
      <w:r>
        <w:rPr>
          <w:rFonts w:hint="eastAsia" w:ascii="仿宋" w:hAnsi="仿宋" w:eastAsia="仿宋"/>
          <w:color w:val="000000" w:themeColor="text1"/>
          <w:sz w:val="32"/>
          <w:szCs w:val="32"/>
          <w14:textFill>
            <w14:solidFill>
              <w14:schemeClr w14:val="tx1"/>
            </w14:solidFill>
          </w14:textFill>
        </w:rPr>
        <w:t>；</w:t>
      </w:r>
    </w:p>
    <w:p>
      <w:pPr>
        <w:autoSpaceDE w:val="0"/>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密度</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eastAsia="仿宋_GB2312"/>
          <w:sz w:val="32"/>
          <w:szCs w:val="32"/>
        </w:rPr>
        <w:t>≤55%</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rPr>
          <w:rFonts w:ascii="仿宋_GB2312" w:hAnsi="仿宋_GB2312" w:eastAsia="仿宋_GB2312" w:cs="仿宋_GB2312"/>
          <w:snapToGrid w:val="0"/>
          <w:kern w:val="0"/>
          <w:sz w:val="32"/>
          <w:szCs w:val="32"/>
          <w:highlight w:val="yellow"/>
        </w:rPr>
      </w:pPr>
      <w:r>
        <w:rPr>
          <w:rFonts w:hint="eastAsia" w:ascii="仿宋_GB2312" w:hAnsi="仿宋_GB2312" w:eastAsia="仿宋_GB2312" w:cs="仿宋_GB2312"/>
          <w:snapToGrid w:val="0"/>
          <w:kern w:val="0"/>
          <w:sz w:val="32"/>
          <w:szCs w:val="32"/>
          <w:highlight w:val="none"/>
          <w:lang w:eastAsia="zh-CN"/>
        </w:rPr>
        <w:t>（十一）</w:t>
      </w:r>
      <w:r>
        <w:rPr>
          <w:rFonts w:hint="eastAsia" w:ascii="仿宋_GB2312" w:hAnsi="仿宋_GB2312" w:eastAsia="仿宋_GB2312" w:cs="仿宋_GB2312"/>
          <w:snapToGrid w:val="0"/>
          <w:kern w:val="0"/>
          <w:sz w:val="32"/>
          <w:szCs w:val="32"/>
          <w:highlight w:val="none"/>
        </w:rPr>
        <w:t>建筑退线要求：</w:t>
      </w:r>
      <w:r>
        <w:rPr>
          <w:rFonts w:hint="eastAsia" w:ascii="仿宋_GB2312" w:eastAsia="仿宋_GB2312"/>
          <w:color w:val="auto"/>
          <w:w w:val="100"/>
          <w:kern w:val="0"/>
          <w:sz w:val="32"/>
          <w:szCs w:val="32"/>
          <w:highlight w:val="none"/>
          <w:lang w:eastAsia="zh-CN"/>
        </w:rPr>
        <w:t>明德路</w:t>
      </w:r>
      <w:r>
        <w:rPr>
          <w:rFonts w:hint="eastAsia" w:ascii="仿宋_GB2312" w:eastAsia="仿宋_GB2312"/>
          <w:color w:val="auto"/>
          <w:w w:val="100"/>
          <w:kern w:val="0"/>
          <w:sz w:val="32"/>
          <w:szCs w:val="32"/>
          <w:highlight w:val="none"/>
        </w:rPr>
        <w:t>低多层建筑退线不小于</w:t>
      </w:r>
      <w:r>
        <w:rPr>
          <w:rFonts w:hint="eastAsia" w:ascii="仿宋_GB2312" w:eastAsia="仿宋_GB2312"/>
          <w:color w:val="auto"/>
          <w:w w:val="100"/>
          <w:kern w:val="0"/>
          <w:sz w:val="32"/>
          <w:szCs w:val="32"/>
          <w:highlight w:val="none"/>
          <w:lang w:val="en-US" w:eastAsia="zh-CN"/>
        </w:rPr>
        <w:t>6</w:t>
      </w:r>
      <w:r>
        <w:rPr>
          <w:rFonts w:hint="eastAsia" w:ascii="仿宋_GB2312" w:eastAsia="仿宋_GB2312"/>
          <w:color w:val="auto"/>
          <w:w w:val="100"/>
          <w:kern w:val="0"/>
          <w:sz w:val="32"/>
          <w:szCs w:val="32"/>
          <w:highlight w:val="none"/>
        </w:rPr>
        <w:t>米，高层建筑退线不小于</w:t>
      </w:r>
      <w:r>
        <w:rPr>
          <w:rFonts w:hint="eastAsia" w:ascii="仿宋_GB2312" w:eastAsia="仿宋_GB2312"/>
          <w:color w:val="auto"/>
          <w:w w:val="100"/>
          <w:kern w:val="0"/>
          <w:sz w:val="32"/>
          <w:szCs w:val="32"/>
          <w:highlight w:val="none"/>
          <w:lang w:val="en-US" w:eastAsia="zh-CN"/>
        </w:rPr>
        <w:t>15</w:t>
      </w:r>
      <w:r>
        <w:rPr>
          <w:rFonts w:hint="eastAsia" w:ascii="仿宋_GB2312" w:eastAsia="仿宋_GB2312"/>
          <w:color w:val="auto"/>
          <w:w w:val="100"/>
          <w:kern w:val="0"/>
          <w:sz w:val="32"/>
          <w:szCs w:val="32"/>
          <w:highlight w:val="none"/>
        </w:rPr>
        <w:t>米；</w:t>
      </w:r>
      <w:r>
        <w:rPr>
          <w:rFonts w:hint="eastAsia" w:ascii="仿宋_GB2312" w:eastAsia="仿宋_GB2312"/>
          <w:color w:val="auto"/>
          <w:w w:val="100"/>
          <w:kern w:val="0"/>
          <w:sz w:val="32"/>
          <w:szCs w:val="32"/>
          <w:highlight w:val="none"/>
          <w:lang w:eastAsia="zh-CN"/>
        </w:rPr>
        <w:t>荣盛大街</w:t>
      </w:r>
      <w:r>
        <w:rPr>
          <w:rFonts w:hint="eastAsia" w:ascii="仿宋_GB2312" w:eastAsia="仿宋_GB2312"/>
          <w:color w:val="auto"/>
          <w:w w:val="100"/>
          <w:kern w:val="0"/>
          <w:sz w:val="32"/>
          <w:szCs w:val="32"/>
          <w:highlight w:val="none"/>
        </w:rPr>
        <w:t>低多层建筑退线不小于</w:t>
      </w:r>
      <w:r>
        <w:rPr>
          <w:rFonts w:hint="eastAsia" w:ascii="仿宋_GB2312" w:eastAsia="仿宋_GB2312"/>
          <w:color w:val="auto"/>
          <w:w w:val="100"/>
          <w:kern w:val="0"/>
          <w:sz w:val="32"/>
          <w:szCs w:val="32"/>
          <w:highlight w:val="none"/>
          <w:lang w:val="en-US" w:eastAsia="zh-CN"/>
        </w:rPr>
        <w:t>10</w:t>
      </w:r>
      <w:r>
        <w:rPr>
          <w:rFonts w:hint="eastAsia" w:ascii="仿宋_GB2312" w:eastAsia="仿宋_GB2312"/>
          <w:color w:val="auto"/>
          <w:w w:val="100"/>
          <w:kern w:val="0"/>
          <w:sz w:val="32"/>
          <w:szCs w:val="32"/>
          <w:highlight w:val="none"/>
        </w:rPr>
        <w:t>米，高层建筑退线不小于</w:t>
      </w:r>
      <w:r>
        <w:rPr>
          <w:rFonts w:hint="eastAsia" w:ascii="仿宋_GB2312" w:eastAsia="仿宋_GB2312"/>
          <w:color w:val="auto"/>
          <w:w w:val="100"/>
          <w:kern w:val="0"/>
          <w:sz w:val="32"/>
          <w:szCs w:val="32"/>
          <w:highlight w:val="none"/>
          <w:lang w:val="en-US" w:eastAsia="zh-CN"/>
        </w:rPr>
        <w:t>18</w:t>
      </w:r>
      <w:r>
        <w:rPr>
          <w:rFonts w:hint="eastAsia" w:ascii="仿宋_GB2312" w:eastAsia="仿宋_GB2312"/>
          <w:color w:val="auto"/>
          <w:w w:val="100"/>
          <w:kern w:val="0"/>
          <w:sz w:val="32"/>
          <w:szCs w:val="32"/>
          <w:highlight w:val="none"/>
        </w:rPr>
        <w:t>米；</w:t>
      </w:r>
      <w:r>
        <w:rPr>
          <w:rFonts w:hint="eastAsia" w:ascii="仿宋_GB2312" w:eastAsia="仿宋_GB2312"/>
          <w:color w:val="auto"/>
          <w:w w:val="100"/>
          <w:kern w:val="0"/>
          <w:sz w:val="32"/>
          <w:szCs w:val="32"/>
          <w:highlight w:val="none"/>
          <w:lang w:eastAsia="zh-CN"/>
        </w:rPr>
        <w:t>海河路</w:t>
      </w:r>
      <w:r>
        <w:rPr>
          <w:rFonts w:hint="eastAsia" w:ascii="仿宋_GB2312" w:eastAsia="仿宋_GB2312"/>
          <w:color w:val="auto"/>
          <w:w w:val="100"/>
          <w:kern w:val="0"/>
          <w:sz w:val="32"/>
          <w:szCs w:val="32"/>
          <w:highlight w:val="none"/>
        </w:rPr>
        <w:t>低多层建筑退线不小于</w:t>
      </w:r>
      <w:r>
        <w:rPr>
          <w:rFonts w:hint="eastAsia" w:ascii="仿宋_GB2312" w:eastAsia="仿宋_GB2312"/>
          <w:color w:val="auto"/>
          <w:w w:val="100"/>
          <w:kern w:val="0"/>
          <w:sz w:val="32"/>
          <w:szCs w:val="32"/>
          <w:highlight w:val="none"/>
          <w:lang w:val="en-US" w:eastAsia="zh-CN"/>
        </w:rPr>
        <w:t>3</w:t>
      </w:r>
      <w:r>
        <w:rPr>
          <w:rFonts w:hint="eastAsia" w:ascii="仿宋_GB2312" w:eastAsia="仿宋_GB2312"/>
          <w:color w:val="auto"/>
          <w:w w:val="100"/>
          <w:kern w:val="0"/>
          <w:sz w:val="32"/>
          <w:szCs w:val="32"/>
          <w:highlight w:val="none"/>
        </w:rPr>
        <w:t>米，高层建筑退线不小于</w:t>
      </w:r>
      <w:r>
        <w:rPr>
          <w:rFonts w:hint="eastAsia" w:ascii="仿宋_GB2312" w:eastAsia="仿宋_GB2312"/>
          <w:color w:val="auto"/>
          <w:w w:val="100"/>
          <w:kern w:val="0"/>
          <w:sz w:val="32"/>
          <w:szCs w:val="32"/>
          <w:highlight w:val="none"/>
          <w:lang w:val="en-US" w:eastAsia="zh-CN"/>
        </w:rPr>
        <w:t>12</w:t>
      </w:r>
      <w:r>
        <w:rPr>
          <w:rFonts w:hint="eastAsia" w:ascii="仿宋_GB2312" w:eastAsia="仿宋_GB2312"/>
          <w:color w:val="auto"/>
          <w:w w:val="100"/>
          <w:kern w:val="0"/>
          <w:sz w:val="32"/>
          <w:szCs w:val="32"/>
          <w:highlight w:val="none"/>
        </w:rPr>
        <w:t>米；</w:t>
      </w:r>
      <w:r>
        <w:rPr>
          <w:rFonts w:hint="eastAsia" w:ascii="仿宋_GB2312" w:eastAsia="仿宋_GB2312"/>
          <w:color w:val="auto"/>
          <w:w w:val="100"/>
          <w:kern w:val="0"/>
          <w:sz w:val="32"/>
          <w:szCs w:val="32"/>
          <w:highlight w:val="none"/>
          <w:lang w:eastAsia="zh-CN"/>
        </w:rPr>
        <w:t>荣盛大街与海河路、荣盛大街与明德路</w:t>
      </w:r>
      <w:r>
        <w:rPr>
          <w:rFonts w:hint="eastAsia" w:ascii="仿宋_GB2312" w:eastAsia="仿宋_GB2312"/>
          <w:color w:val="auto"/>
          <w:w w:val="100"/>
          <w:kern w:val="0"/>
          <w:sz w:val="32"/>
          <w:szCs w:val="32"/>
          <w:highlight w:val="none"/>
        </w:rPr>
        <w:t>交叉口低多层建筑退线不小于</w:t>
      </w:r>
      <w:r>
        <w:rPr>
          <w:rFonts w:hint="eastAsia" w:ascii="仿宋_GB2312" w:eastAsia="仿宋_GB2312"/>
          <w:color w:val="auto"/>
          <w:w w:val="100"/>
          <w:kern w:val="0"/>
          <w:sz w:val="32"/>
          <w:szCs w:val="32"/>
          <w:highlight w:val="none"/>
          <w:lang w:val="en-US" w:eastAsia="zh-CN"/>
        </w:rPr>
        <w:t>13</w:t>
      </w:r>
      <w:r>
        <w:rPr>
          <w:rFonts w:hint="eastAsia" w:ascii="仿宋_GB2312" w:eastAsia="仿宋_GB2312"/>
          <w:color w:val="auto"/>
          <w:w w:val="100"/>
          <w:kern w:val="0"/>
          <w:sz w:val="32"/>
          <w:szCs w:val="32"/>
          <w:highlight w:val="none"/>
        </w:rPr>
        <w:t>米，高层建筑退线不小于</w:t>
      </w:r>
      <w:r>
        <w:rPr>
          <w:rFonts w:hint="eastAsia" w:ascii="仿宋_GB2312" w:eastAsia="仿宋_GB2312"/>
          <w:color w:val="auto"/>
          <w:w w:val="100"/>
          <w:kern w:val="0"/>
          <w:sz w:val="32"/>
          <w:szCs w:val="32"/>
          <w:highlight w:val="none"/>
          <w:lang w:val="en-US" w:eastAsia="zh-CN"/>
        </w:rPr>
        <w:t>21</w:t>
      </w:r>
      <w:r>
        <w:rPr>
          <w:rFonts w:hint="eastAsia" w:ascii="仿宋_GB2312" w:eastAsia="仿宋_GB2312"/>
          <w:color w:val="auto"/>
          <w:w w:val="100"/>
          <w:kern w:val="0"/>
          <w:sz w:val="32"/>
          <w:szCs w:val="32"/>
          <w:highlight w:val="none"/>
        </w:rPr>
        <w:t>米。</w:t>
      </w:r>
      <w:r>
        <w:rPr>
          <w:rFonts w:hint="eastAsia" w:ascii="仿宋_GB2312" w:eastAsia="仿宋_GB2312"/>
          <w:w w:val="100"/>
          <w:kern w:val="0"/>
          <w:sz w:val="32"/>
          <w:szCs w:val="32"/>
          <w:highlight w:val="none"/>
        </w:rPr>
        <w:t>与</w:t>
      </w:r>
      <w:r>
        <w:rPr>
          <w:rFonts w:hint="eastAsia" w:ascii="仿宋_GB2312" w:eastAsia="仿宋_GB2312"/>
          <w:w w:val="100"/>
          <w:kern w:val="0"/>
          <w:sz w:val="32"/>
          <w:szCs w:val="32"/>
          <w:highlight w:val="none"/>
          <w:lang w:eastAsia="zh-CN"/>
        </w:rPr>
        <w:t>南侧规划住宅用地</w:t>
      </w:r>
      <w:r>
        <w:rPr>
          <w:rFonts w:hint="eastAsia" w:ascii="仿宋_GB2312" w:eastAsia="仿宋_GB2312"/>
          <w:w w:val="100"/>
          <w:kern w:val="0"/>
          <w:sz w:val="32"/>
          <w:szCs w:val="32"/>
          <w:highlight w:val="none"/>
        </w:rPr>
        <w:t>建筑退两块用地</w:t>
      </w:r>
      <w:r>
        <w:rPr>
          <w:rFonts w:hint="eastAsia" w:ascii="仿宋_GB2312" w:eastAsia="仿宋_GB2312"/>
          <w:w w:val="100"/>
          <w:kern w:val="0"/>
          <w:sz w:val="32"/>
          <w:szCs w:val="32"/>
          <w:highlight w:val="none"/>
          <w:lang w:eastAsia="zh-CN"/>
        </w:rPr>
        <w:t>红线的视觉卫生和消防</w:t>
      </w:r>
      <w:r>
        <w:rPr>
          <w:rFonts w:hint="eastAsia" w:ascii="仿宋_GB2312" w:eastAsia="仿宋_GB2312"/>
          <w:w w:val="100"/>
          <w:kern w:val="0"/>
          <w:sz w:val="32"/>
          <w:szCs w:val="32"/>
          <w:highlight w:val="none"/>
        </w:rPr>
        <w:t>半间距。</w:t>
      </w:r>
    </w:p>
    <w:p>
      <w:pPr>
        <w:ind w:firstLine="640" w:firstLineChars="200"/>
        <w:textAlignment w:val="baseline"/>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eastAsia="zh-CN"/>
        </w:rPr>
        <w:t>（十二）</w:t>
      </w:r>
      <w:r>
        <w:rPr>
          <w:rFonts w:hint="eastAsia" w:ascii="仿宋_GB2312" w:hAnsi="仿宋_GB2312" w:eastAsia="仿宋_GB2312" w:cs="仿宋_GB2312"/>
          <w:snapToGrid w:val="0"/>
          <w:kern w:val="0"/>
          <w:sz w:val="32"/>
          <w:szCs w:val="32"/>
          <w:highlight w:val="none"/>
        </w:rPr>
        <w:t>日照要求：该地块不得</w:t>
      </w:r>
      <w:r>
        <w:rPr>
          <w:rFonts w:hint="eastAsia" w:ascii="仿宋_GB2312" w:hAnsi="仿宋_GB2312" w:eastAsia="仿宋_GB2312" w:cs="仿宋_GB2312"/>
          <w:snapToGrid w:val="0"/>
          <w:kern w:val="0"/>
          <w:sz w:val="32"/>
          <w:szCs w:val="32"/>
          <w:highlight w:val="none"/>
          <w:lang w:eastAsia="zh-CN"/>
        </w:rPr>
        <w:t>降低</w:t>
      </w:r>
      <w:r>
        <w:rPr>
          <w:rFonts w:hint="eastAsia" w:ascii="仿宋_GB2312" w:hAnsi="仿宋_GB2312" w:eastAsia="仿宋_GB2312" w:cs="仿宋_GB2312"/>
          <w:snapToGrid w:val="0"/>
          <w:kern w:val="0"/>
          <w:sz w:val="32"/>
          <w:szCs w:val="32"/>
          <w:highlight w:val="none"/>
        </w:rPr>
        <w:t>周边地块住宅建筑的日照</w:t>
      </w:r>
      <w:r>
        <w:rPr>
          <w:rFonts w:hint="eastAsia" w:ascii="仿宋_GB2312" w:hAnsi="仿宋_GB2312" w:eastAsia="仿宋_GB2312" w:cs="仿宋_GB2312"/>
          <w:snapToGrid w:val="0"/>
          <w:kern w:val="0"/>
          <w:sz w:val="32"/>
          <w:szCs w:val="32"/>
          <w:highlight w:val="none"/>
          <w:lang w:eastAsia="zh-CN"/>
        </w:rPr>
        <w:t>标准</w:t>
      </w:r>
      <w:r>
        <w:rPr>
          <w:rFonts w:hint="eastAsia" w:ascii="仿宋_GB2312" w:hAnsi="仿宋_GB2312" w:eastAsia="仿宋_GB2312" w:cs="仿宋_GB2312"/>
          <w:snapToGrid w:val="0"/>
          <w:kern w:val="0"/>
          <w:sz w:val="32"/>
          <w:szCs w:val="32"/>
          <w:highlight w:val="none"/>
        </w:rPr>
        <w:t>。</w:t>
      </w:r>
    </w:p>
    <w:p>
      <w:pPr>
        <w:ind w:firstLine="640" w:firstLineChars="200"/>
        <w:rPr>
          <w:highlight w:val="none"/>
        </w:rPr>
      </w:pPr>
      <w:r>
        <w:rPr>
          <w:rFonts w:hint="eastAsia" w:ascii="仿宋_GB2312" w:hAnsi="仿宋_GB2312" w:eastAsia="仿宋_GB2312" w:cs="仿宋_GB2312"/>
          <w:snapToGrid w:val="0"/>
          <w:kern w:val="0"/>
          <w:sz w:val="32"/>
          <w:szCs w:val="32"/>
          <w:highlight w:val="none"/>
          <w:lang w:eastAsia="zh-CN"/>
        </w:rPr>
        <w:t>（十三）</w:t>
      </w:r>
      <w:r>
        <w:rPr>
          <w:rFonts w:hint="eastAsia" w:ascii="仿宋_GB2312" w:eastAsia="仿宋_GB2312"/>
          <w:kern w:val="0"/>
          <w:sz w:val="32"/>
          <w:szCs w:val="32"/>
          <w:highlight w:val="none"/>
        </w:rPr>
        <w:t>停车泊位：商业用地停车位按1.2个/100 m</w:t>
      </w:r>
      <w:r>
        <w:rPr>
          <w:rFonts w:hint="eastAsia" w:ascii="仿宋_GB2312" w:eastAsia="仿宋_GB2312"/>
          <w:kern w:val="0"/>
          <w:sz w:val="32"/>
          <w:szCs w:val="32"/>
          <w:highlight w:val="none"/>
          <w:vertAlign w:val="superscript"/>
        </w:rPr>
        <w:t>2</w:t>
      </w:r>
      <w:r>
        <w:rPr>
          <w:rFonts w:hint="eastAsia" w:ascii="仿宋_GB2312" w:eastAsia="仿宋_GB2312"/>
          <w:kern w:val="0"/>
          <w:sz w:val="32"/>
          <w:szCs w:val="32"/>
          <w:highlight w:val="none"/>
        </w:rPr>
        <w:t>建筑面积计算。以地下停车场为主，地面停车数量不宜超过总车位数量的10%，地下空间可作地下停车使用，不得改为其他用途，应100%具备充电基础设施安装条件。</w:t>
      </w:r>
    </w:p>
    <w:p>
      <w:pPr>
        <w:ind w:firstLine="640" w:firstLineChars="200"/>
        <w:rPr>
          <w:rFonts w:ascii="仿宋_GB2312" w:eastAsia="仿宋_GB2312"/>
          <w:sz w:val="32"/>
          <w:szCs w:val="32"/>
          <w:highlight w:val="none"/>
        </w:rPr>
      </w:pPr>
      <w:r>
        <w:rPr>
          <w:rFonts w:hint="eastAsia" w:ascii="仿宋_GB2312" w:hAnsi="仿宋_GB2312" w:eastAsia="仿宋_GB2312" w:cs="仿宋_GB2312"/>
          <w:snapToGrid w:val="0"/>
          <w:kern w:val="0"/>
          <w:sz w:val="32"/>
          <w:szCs w:val="32"/>
          <w:highlight w:val="none"/>
          <w:lang w:eastAsia="zh-CN"/>
        </w:rPr>
        <w:t>（十四）</w:t>
      </w:r>
      <w:r>
        <w:rPr>
          <w:rFonts w:hint="eastAsia" w:ascii="仿宋_GB2312" w:hAnsi="仿宋_GB2312" w:eastAsia="仿宋_GB2312" w:cs="仿宋_GB2312"/>
          <w:snapToGrid w:val="0"/>
          <w:kern w:val="0"/>
          <w:sz w:val="32"/>
          <w:szCs w:val="32"/>
          <w:highlight w:val="none"/>
        </w:rPr>
        <w:t>出入口方位：</w:t>
      </w:r>
      <w:r>
        <w:rPr>
          <w:rFonts w:hint="eastAsia" w:ascii="仿宋_GB2312" w:eastAsia="仿宋_GB2312"/>
          <w:sz w:val="32"/>
          <w:szCs w:val="32"/>
          <w:highlight w:val="none"/>
        </w:rPr>
        <w:t>车行交通出入口宜设置在用地范围</w:t>
      </w:r>
      <w:r>
        <w:rPr>
          <w:rFonts w:hint="eastAsia" w:ascii="仿宋_GB2312" w:eastAsia="仿宋_GB2312"/>
          <w:sz w:val="32"/>
          <w:szCs w:val="32"/>
          <w:highlight w:val="none"/>
          <w:lang w:eastAsia="zh-CN"/>
        </w:rPr>
        <w:t>西侧（海河路）。北</w:t>
      </w:r>
      <w:r>
        <w:rPr>
          <w:rFonts w:hint="eastAsia" w:ascii="仿宋_GB2312" w:eastAsia="仿宋_GB2312"/>
          <w:sz w:val="32"/>
          <w:szCs w:val="32"/>
          <w:highlight w:val="none"/>
        </w:rPr>
        <w:t>侧（</w:t>
      </w:r>
      <w:r>
        <w:rPr>
          <w:rFonts w:hint="eastAsia" w:ascii="仿宋_GB2312" w:eastAsia="仿宋_GB2312"/>
          <w:sz w:val="32"/>
          <w:szCs w:val="32"/>
          <w:highlight w:val="none"/>
          <w:lang w:eastAsia="zh-CN"/>
        </w:rPr>
        <w:t>荣盛大街</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、东侧（明德路）</w:t>
      </w:r>
      <w:r>
        <w:rPr>
          <w:rFonts w:hint="eastAsia" w:ascii="仿宋_GB2312" w:eastAsia="仿宋_GB2312"/>
          <w:sz w:val="32"/>
          <w:szCs w:val="32"/>
          <w:highlight w:val="none"/>
        </w:rPr>
        <w:t>不得设置车行交通出入口。</w:t>
      </w:r>
    </w:p>
    <w:p>
      <w:pPr>
        <w:autoSpaceDE w:val="0"/>
        <w:spacing w:line="600" w:lineRule="exact"/>
        <w:ind w:firstLine="640" w:firstLineChars="200"/>
        <w:textAlignment w:val="baseline"/>
        <w:rPr>
          <w:rFonts w:ascii="仿宋_GB2312" w:eastAsia="仿宋_GB2312"/>
          <w:kern w:val="0"/>
          <w:sz w:val="32"/>
          <w:szCs w:val="32"/>
          <w:highlight w:val="none"/>
        </w:rPr>
      </w:pPr>
      <w:r>
        <w:rPr>
          <w:rFonts w:hint="eastAsia" w:ascii="仿宋_GB2312" w:eastAsia="仿宋_GB2312"/>
          <w:kern w:val="0"/>
          <w:sz w:val="32"/>
          <w:szCs w:val="32"/>
          <w:highlight w:val="none"/>
          <w:lang w:eastAsia="zh-CN"/>
        </w:rPr>
        <w:t>（十五）</w:t>
      </w:r>
      <w:r>
        <w:rPr>
          <w:rFonts w:hint="eastAsia" w:ascii="仿宋_GB2312" w:eastAsia="仿宋_GB2312"/>
          <w:kern w:val="0"/>
          <w:sz w:val="32"/>
          <w:szCs w:val="32"/>
          <w:highlight w:val="none"/>
        </w:rPr>
        <w:t>公共服务设施、基础设施配套要求：配建设施标准按国家有关规范，参照《城市居住区规划设计标准》（GB50180--2018）居住街坊进行配置。</w:t>
      </w:r>
    </w:p>
    <w:p>
      <w:pPr>
        <w:autoSpaceDE w:val="0"/>
        <w:ind w:firstLine="640" w:firstLineChars="200"/>
        <w:rPr>
          <w:rFonts w:hint="eastAsia" w:ascii="仿宋_GB2312" w:eastAsia="仿宋_GB2312"/>
          <w:kern w:val="0"/>
          <w:sz w:val="32"/>
          <w:szCs w:val="32"/>
          <w:highlight w:val="none"/>
        </w:rPr>
      </w:pPr>
      <w:r>
        <w:rPr>
          <w:rFonts w:hint="eastAsia" w:ascii="仿宋_GB2312" w:eastAsia="仿宋_GB2312"/>
          <w:kern w:val="0"/>
          <w:sz w:val="32"/>
          <w:szCs w:val="32"/>
          <w:highlight w:val="none"/>
          <w:lang w:eastAsia="zh-CN"/>
        </w:rPr>
        <w:t>（十六）</w:t>
      </w:r>
      <w:r>
        <w:rPr>
          <w:rFonts w:hint="eastAsia" w:ascii="仿宋_GB2312" w:eastAsia="仿宋_GB2312"/>
          <w:kern w:val="0"/>
          <w:sz w:val="32"/>
          <w:szCs w:val="32"/>
          <w:highlight w:val="none"/>
        </w:rPr>
        <w:t>竖向设计要求：参照四周道路规划标高、坡度设计确定。满足该地块内雨水的排放，且不得影响周围用地的使用。</w:t>
      </w:r>
    </w:p>
    <w:p>
      <w:pPr>
        <w:autoSpaceDE w:val="0"/>
        <w:ind w:firstLine="640" w:firstLineChars="200"/>
        <w:rPr>
          <w:rFonts w:hint="eastAsia" w:ascii="仿宋_GB2312" w:eastAsia="仿宋_GB2312"/>
          <w:kern w:val="0"/>
          <w:sz w:val="32"/>
          <w:szCs w:val="32"/>
          <w:highlight w:val="none"/>
        </w:rPr>
      </w:pPr>
      <w:r>
        <w:rPr>
          <w:rFonts w:hint="eastAsia" w:ascii="仿宋_GB2312" w:eastAsia="仿宋_GB2312"/>
          <w:kern w:val="0"/>
          <w:sz w:val="32"/>
          <w:szCs w:val="32"/>
          <w:highlight w:val="none"/>
          <w:lang w:eastAsia="zh-CN"/>
        </w:rPr>
        <w:t>（十七）</w:t>
      </w:r>
      <w:r>
        <w:rPr>
          <w:rFonts w:hint="eastAsia" w:ascii="仿宋_GB2312" w:eastAsia="仿宋_GB2312"/>
          <w:kern w:val="0"/>
          <w:sz w:val="32"/>
          <w:szCs w:val="32"/>
          <w:highlight w:val="none"/>
        </w:rPr>
        <w:t>地下空间要求：地下空间的使用功能应以停车、设备和人防为主。需符合规范要求。</w:t>
      </w:r>
    </w:p>
    <w:p>
      <w:pPr>
        <w:ind w:firstLine="640" w:firstLineChars="200"/>
        <w:rPr>
          <w:rFonts w:hint="eastAsia" w:ascii="仿宋_GB2312" w:eastAsia="仿宋_GB2312"/>
          <w:kern w:val="0"/>
          <w:sz w:val="32"/>
          <w:szCs w:val="32"/>
          <w:highlight w:val="none"/>
        </w:rPr>
      </w:pPr>
      <w:r>
        <w:rPr>
          <w:rFonts w:hint="eastAsia" w:ascii="仿宋_GB2312" w:eastAsia="仿宋_GB2312"/>
          <w:kern w:val="0"/>
          <w:sz w:val="32"/>
          <w:szCs w:val="32"/>
          <w:highlight w:val="none"/>
          <w:lang w:eastAsia="zh-CN"/>
        </w:rPr>
        <w:t>（十八）</w:t>
      </w:r>
      <w:r>
        <w:rPr>
          <w:rFonts w:hint="eastAsia" w:ascii="仿宋_GB2312" w:eastAsia="仿宋_GB2312"/>
          <w:kern w:val="0"/>
          <w:sz w:val="32"/>
          <w:szCs w:val="32"/>
          <w:highlight w:val="none"/>
        </w:rPr>
        <w:t>建筑设计要求（建筑造型、风格、色彩、外饰材料等）：荣盛大街定位为林荫步行街应通过景观化、人性化的设计，引导临街业态、植入文化活力，倡导低碳健康的生活理念，打造步行友好、共享经济繁荣的街道开敞空间。中央公园界面沿街宜形成比例、尺度、色彩等协调统一的建筑立面；宜通过重要建筑以及街灯的夜景照明设计，形成连续的夜景效果。（具体以规委会通过的设计方案为准）。</w:t>
      </w:r>
    </w:p>
    <w:p>
      <w:pPr>
        <w:spacing w:line="538" w:lineRule="exact"/>
        <w:ind w:left="0" w:firstLine="643" w:firstLineChars="200"/>
        <w:rPr>
          <w:rFonts w:ascii="仿宋" w:hAnsi="仿宋" w:eastAsia="仿宋"/>
          <w:b/>
          <w:color w:val="000000" w:themeColor="text1"/>
          <w:sz w:val="32"/>
          <w:szCs w:val="32"/>
          <w14:textFill>
            <w14:solidFill>
              <w14:schemeClr w14:val="tx1"/>
            </w14:solidFill>
          </w14:textFill>
        </w:rPr>
      </w:pPr>
      <w:r>
        <w:rPr>
          <w:rFonts w:hint="eastAsia" w:ascii="仿宋" w:hAnsi="仿宋" w:eastAsia="仿宋"/>
          <w:b/>
          <w:color w:val="000000" w:themeColor="text1"/>
          <w:sz w:val="32"/>
          <w:szCs w:val="32"/>
          <w:lang w:eastAsia="zh-CN"/>
          <w14:textFill>
            <w14:solidFill>
              <w14:schemeClr w14:val="tx1"/>
            </w14:solidFill>
          </w14:textFill>
        </w:rPr>
        <w:t>三</w:t>
      </w:r>
      <w:r>
        <w:rPr>
          <w:rFonts w:hint="eastAsia" w:ascii="仿宋" w:hAnsi="仿宋" w:eastAsia="仿宋"/>
          <w:b/>
          <w:color w:val="000000" w:themeColor="text1"/>
          <w:sz w:val="32"/>
          <w:szCs w:val="32"/>
          <w14:textFill>
            <w14:solidFill>
              <w14:schemeClr w14:val="tx1"/>
            </w14:solidFill>
          </w14:textFill>
        </w:rPr>
        <w:t>号地块</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（一）地块位置：</w:t>
      </w:r>
      <w:r>
        <w:rPr>
          <w:rFonts w:hint="eastAsia" w:ascii="仿宋_GB2312" w:hAnsi="仿宋_GB2312" w:eastAsia="仿宋_GB2312" w:cs="仿宋_GB2312"/>
          <w:snapToGrid w:val="0"/>
          <w:kern w:val="0"/>
          <w:sz w:val="32"/>
          <w:szCs w:val="32"/>
        </w:rPr>
        <w:t>滨河二期</w:t>
      </w:r>
      <w:r>
        <w:rPr>
          <w:rFonts w:hint="eastAsia" w:ascii="仿宋_GB2312" w:hAnsi="仿宋_GB2312" w:eastAsia="仿宋_GB2312" w:cs="仿宋_GB2312"/>
          <w:color w:val="auto"/>
          <w:sz w:val="32"/>
          <w:szCs w:val="32"/>
          <w:lang w:eastAsia="zh-CN"/>
        </w:rPr>
        <w:t>明德路以西</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漠海街以北、海河路以东、规划商业</w:t>
      </w:r>
      <w:r>
        <w:rPr>
          <w:rFonts w:hint="eastAsia" w:ascii="仿宋_GB2312" w:hAnsi="仿宋_GB2312" w:eastAsia="仿宋_GB2312" w:cs="仿宋_GB2312"/>
          <w:kern w:val="0"/>
          <w:sz w:val="32"/>
          <w:szCs w:val="32"/>
        </w:rPr>
        <w:t>地块以南</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（二）出让面积：</w:t>
      </w:r>
      <w:r>
        <w:rPr>
          <w:rFonts w:hint="eastAsia" w:ascii="仿宋_GB2312" w:hAnsi="仿宋_GB2312" w:eastAsia="仿宋_GB2312" w:cs="仿宋_GB2312"/>
          <w:color w:val="auto"/>
          <w:sz w:val="32"/>
          <w:szCs w:val="32"/>
          <w:lang w:val="en-US" w:eastAsia="zh-CN"/>
        </w:rPr>
        <w:t>20482.01</w:t>
      </w:r>
      <w:r>
        <w:rPr>
          <w:rFonts w:hint="eastAsia" w:ascii="仿宋_GB2312" w:hAnsi="仿宋_GB2312" w:eastAsia="仿宋_GB2312" w:cs="仿宋_GB2312"/>
          <w:kern w:val="0"/>
          <w:sz w:val="32"/>
          <w:szCs w:val="32"/>
        </w:rPr>
        <w:t>平方米（约</w:t>
      </w:r>
      <w:r>
        <w:rPr>
          <w:rFonts w:hint="eastAsia" w:ascii="仿宋_GB2312" w:hAnsi="仿宋_GB2312" w:eastAsia="仿宋_GB2312" w:cs="仿宋_GB2312"/>
          <w:bCs/>
          <w:kern w:val="0"/>
          <w:sz w:val="32"/>
          <w:szCs w:val="32"/>
        </w:rPr>
        <w:t>30.72</w:t>
      </w:r>
      <w:r>
        <w:rPr>
          <w:rFonts w:hint="eastAsia" w:ascii="仿宋_GB2312" w:hAnsi="仿宋_GB2312" w:eastAsia="仿宋_GB2312" w:cs="仿宋_GB2312"/>
          <w:kern w:val="0"/>
          <w:sz w:val="32"/>
          <w:szCs w:val="32"/>
        </w:rPr>
        <w:t>亩）</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（三）土地用途：</w:t>
      </w:r>
      <w:r>
        <w:rPr>
          <w:rFonts w:hint="eastAsia" w:ascii="仿宋" w:hAnsi="仿宋" w:eastAsia="仿宋" w:cs="仿宋"/>
          <w:color w:val="000000" w:themeColor="text1"/>
          <w:kern w:val="2"/>
          <w:sz w:val="32"/>
          <w:szCs w:val="32"/>
          <w:highlight w:val="none"/>
          <w:vertAlign w:val="baseline"/>
          <w:lang w:val="en-US" w:eastAsia="zh-CN" w:bidi="ar"/>
          <w14:textFill>
            <w14:solidFill>
              <w14:schemeClr w14:val="tx1"/>
            </w14:solidFill>
          </w14:textFill>
        </w:rPr>
        <w:t>住宅配套商业用地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（四）使用年期：</w:t>
      </w:r>
      <w:r>
        <w:rPr>
          <w:rFonts w:hint="eastAsia" w:ascii="仿宋_GB2312" w:hAnsi="仿宋_GB2312" w:eastAsia="仿宋_GB2312" w:cs="仿宋_GB2312"/>
          <w:snapToGrid w:val="0"/>
          <w:kern w:val="0"/>
          <w:sz w:val="32"/>
          <w:szCs w:val="32"/>
        </w:rPr>
        <w:t>住宅70年、商业40年</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（五）建设时间：出让合同约定的动工开发期限内动工，</w:t>
      </w:r>
      <w:r>
        <w:rPr>
          <w:rFonts w:hint="eastAsia" w:ascii="仿宋" w:hAnsi="仿宋" w:eastAsia="仿宋" w:cs="仿宋"/>
          <w:color w:val="000000" w:themeColor="text1"/>
          <w:sz w:val="32"/>
          <w:szCs w:val="32"/>
          <w:highlight w:val="none"/>
          <w:lang w:eastAsia="zh-CN"/>
          <w14:textFill>
            <w14:solidFill>
              <w14:schemeClr w14:val="tx1"/>
            </w14:solidFill>
          </w14:textFill>
        </w:rPr>
        <w:t>三</w:t>
      </w:r>
      <w:r>
        <w:rPr>
          <w:rFonts w:hint="eastAsia" w:ascii="仿宋" w:hAnsi="仿宋" w:eastAsia="仿宋" w:cs="仿宋"/>
          <w:color w:val="000000" w:themeColor="text1"/>
          <w:sz w:val="32"/>
          <w:szCs w:val="32"/>
          <w:highlight w:val="none"/>
          <w14:textFill>
            <w14:solidFill>
              <w14:schemeClr w14:val="tx1"/>
            </w14:solidFill>
          </w14:textFill>
        </w:rPr>
        <w:t>年内建设完成；</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（六）规划用地性质：</w:t>
      </w:r>
      <w:r>
        <w:rPr>
          <w:rFonts w:hint="eastAsia" w:ascii="仿宋" w:hAnsi="仿宋" w:eastAsia="仿宋" w:cs="仿宋"/>
          <w:color w:val="000000" w:themeColor="text1"/>
          <w:kern w:val="2"/>
          <w:sz w:val="32"/>
          <w:szCs w:val="32"/>
          <w:highlight w:val="none"/>
          <w:vertAlign w:val="baseline"/>
          <w:lang w:val="en-US" w:eastAsia="zh-CN" w:bidi="ar"/>
          <w14:textFill>
            <w14:solidFill>
              <w14:schemeClr w14:val="tx1"/>
            </w14:solidFill>
          </w14:textFill>
        </w:rPr>
        <w:t>住宅配套商业用地</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（七）容积率：</w:t>
      </w:r>
      <w:r>
        <w:rPr>
          <w:rFonts w:hint="eastAsia" w:ascii="仿宋_GB2312" w:hAnsi="仿宋_GB2312" w:eastAsia="仿宋_GB2312" w:cs="仿宋_GB2312"/>
          <w:kern w:val="0"/>
          <w:sz w:val="32"/>
          <w:szCs w:val="32"/>
        </w:rPr>
        <w:t>≤</w:t>
      </w:r>
      <w:r>
        <w:rPr>
          <w:rFonts w:hint="eastAsia" w:ascii="仿宋_GB2312" w:hAnsi="仿宋_GB2312" w:eastAsia="仿宋_GB2312" w:cs="仿宋_GB2312"/>
          <w:snapToGrid w:val="0"/>
          <w:kern w:val="0"/>
          <w:sz w:val="32"/>
          <w:szCs w:val="32"/>
        </w:rPr>
        <w:t>2.0</w:t>
      </w:r>
      <w:r>
        <w:rPr>
          <w:rFonts w:hint="eastAsia" w:ascii="仿宋" w:hAnsi="仿宋" w:eastAsia="仿宋"/>
          <w:color w:val="000000" w:themeColor="text1"/>
          <w:sz w:val="32"/>
          <w:szCs w:val="32"/>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（八）</w:t>
      </w:r>
      <w:r>
        <w:rPr>
          <w:rFonts w:hint="eastAsia" w:ascii="仿宋" w:hAnsi="仿宋" w:eastAsia="仿宋"/>
          <w:color w:val="000000" w:themeColor="text1"/>
          <w:sz w:val="32"/>
          <w:szCs w:val="32"/>
          <w14:textFill>
            <w14:solidFill>
              <w14:schemeClr w14:val="tx1"/>
            </w14:solidFill>
          </w14:textFill>
        </w:rPr>
        <w:t>建筑限高：</w:t>
      </w:r>
      <w:r>
        <w:rPr>
          <w:rFonts w:hint="eastAsia" w:ascii="仿宋_GB2312" w:hAnsi="仿宋_GB2312" w:eastAsia="仿宋_GB2312" w:cs="仿宋_GB2312"/>
          <w:snapToGrid w:val="0"/>
          <w:kern w:val="0"/>
          <w:sz w:val="32"/>
          <w:szCs w:val="32"/>
          <w:highlight w:val="none"/>
        </w:rPr>
        <w:t>54米</w:t>
      </w:r>
      <w:r>
        <w:rPr>
          <w:rFonts w:hint="eastAsia" w:ascii="仿宋" w:hAnsi="仿宋" w:eastAsia="仿宋"/>
          <w:color w:val="000000" w:themeColor="text1"/>
          <w:sz w:val="32"/>
          <w:szCs w:val="32"/>
          <w:lang w:eastAsia="zh-CN"/>
          <w14:textFill>
            <w14:solidFill>
              <w14:schemeClr w14:val="tx1"/>
            </w14:solidFill>
          </w14:textFill>
        </w:rPr>
        <w:t>；</w:t>
      </w:r>
    </w:p>
    <w:p>
      <w:pPr>
        <w:spacing w:line="538" w:lineRule="exact"/>
        <w:ind w:left="0"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九</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绿地率：</w:t>
      </w:r>
      <w:r>
        <w:rPr>
          <w:rFonts w:hint="eastAsia" w:ascii="仿宋_GB2312" w:eastAsia="仿宋_GB2312"/>
          <w:kern w:val="0"/>
          <w:sz w:val="32"/>
          <w:szCs w:val="32"/>
        </w:rPr>
        <w:t>≥20%</w:t>
      </w:r>
      <w:r>
        <w:rPr>
          <w:rFonts w:hint="eastAsia" w:ascii="仿宋" w:hAnsi="仿宋" w:eastAsia="仿宋"/>
          <w:color w:val="000000" w:themeColor="text1"/>
          <w:sz w:val="32"/>
          <w:szCs w:val="32"/>
          <w14:textFill>
            <w14:solidFill>
              <w14:schemeClr w14:val="tx1"/>
            </w14:solidFill>
          </w14:textFill>
        </w:rPr>
        <w:t>；</w:t>
      </w:r>
    </w:p>
    <w:p>
      <w:pPr>
        <w:autoSpaceDE w:val="0"/>
        <w:ind w:firstLine="640" w:firstLineChars="200"/>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highlight w:val="none"/>
          <w:lang w:eastAsia="zh-CN"/>
          <w14:textFill>
            <w14:solidFill>
              <w14:schemeClr w14:val="tx1"/>
            </w14:solidFill>
          </w14:textFill>
        </w:rPr>
        <w:t>十</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建筑</w:t>
      </w:r>
      <w:r>
        <w:rPr>
          <w:rFonts w:hint="eastAsia" w:ascii="仿宋" w:hAnsi="仿宋" w:eastAsia="仿宋" w:cs="仿宋"/>
          <w:color w:val="000000" w:themeColor="text1"/>
          <w:sz w:val="32"/>
          <w:szCs w:val="32"/>
          <w:lang w:eastAsia="zh-CN"/>
          <w14:textFill>
            <w14:solidFill>
              <w14:schemeClr w14:val="tx1"/>
            </w14:solidFill>
          </w14:textFill>
        </w:rPr>
        <w:t>密度</w:t>
      </w:r>
      <w:r>
        <w:rPr>
          <w:rFonts w:hint="eastAsia" w:ascii="仿宋" w:hAnsi="仿宋" w:eastAsia="仿宋" w:cs="仿宋"/>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napToGrid w:val="0"/>
          <w:kern w:val="0"/>
          <w:sz w:val="32"/>
          <w:szCs w:val="32"/>
          <w:highlight w:val="none"/>
        </w:rPr>
        <w:t>20%</w:t>
      </w:r>
      <w:r>
        <w:rPr>
          <w:rFonts w:hint="eastAsia" w:ascii="仿宋" w:hAnsi="仿宋" w:eastAsia="仿宋" w:cs="仿宋"/>
          <w:color w:val="000000" w:themeColor="text1"/>
          <w:sz w:val="32"/>
          <w:szCs w:val="32"/>
          <w:highlight w:val="none"/>
          <w14:textFill>
            <w14:solidFill>
              <w14:schemeClr w14:val="tx1"/>
            </w14:solidFill>
          </w14:textFill>
        </w:rPr>
        <w:t>；</w:t>
      </w:r>
    </w:p>
    <w:p>
      <w:pPr>
        <w:ind w:firstLine="640" w:firstLineChars="200"/>
        <w:rPr>
          <w:rFonts w:ascii="仿宋_GB2312" w:hAnsi="仿宋_GB2312" w:eastAsia="仿宋_GB2312" w:cs="仿宋_GB2312"/>
          <w:snapToGrid w:val="0"/>
          <w:kern w:val="0"/>
          <w:sz w:val="32"/>
          <w:szCs w:val="32"/>
          <w:highlight w:val="yellow"/>
        </w:rPr>
      </w:pPr>
      <w:r>
        <w:rPr>
          <w:rFonts w:hint="eastAsia" w:ascii="仿宋_GB2312" w:hAnsi="仿宋_GB2312" w:eastAsia="仿宋_GB2312" w:cs="仿宋_GB2312"/>
          <w:snapToGrid w:val="0"/>
          <w:kern w:val="0"/>
          <w:sz w:val="32"/>
          <w:szCs w:val="32"/>
          <w:highlight w:val="none"/>
          <w:lang w:eastAsia="zh-CN"/>
        </w:rPr>
        <w:t>（十一）</w:t>
      </w:r>
      <w:r>
        <w:rPr>
          <w:rFonts w:hint="eastAsia" w:ascii="仿宋_GB2312" w:hAnsi="仿宋_GB2312" w:eastAsia="仿宋_GB2312" w:cs="仿宋_GB2312"/>
          <w:snapToGrid w:val="0"/>
          <w:kern w:val="0"/>
          <w:sz w:val="32"/>
          <w:szCs w:val="32"/>
          <w:highlight w:val="none"/>
        </w:rPr>
        <w:t>建筑退线要求：</w:t>
      </w:r>
      <w:r>
        <w:rPr>
          <w:rFonts w:hint="eastAsia" w:ascii="仿宋_GB2312" w:hAnsi="仿宋_GB2312" w:eastAsia="仿宋_GB2312" w:cs="仿宋_GB2312"/>
          <w:snapToGrid w:val="0"/>
          <w:kern w:val="0"/>
          <w:sz w:val="32"/>
          <w:szCs w:val="32"/>
          <w:highlight w:val="none"/>
          <w:lang w:eastAsia="zh-CN"/>
        </w:rPr>
        <w:t>明德路</w:t>
      </w:r>
      <w:r>
        <w:rPr>
          <w:rFonts w:hint="eastAsia" w:ascii="仿宋_GB2312" w:hAnsi="仿宋_GB2312" w:eastAsia="仿宋_GB2312" w:cs="仿宋_GB2312"/>
          <w:snapToGrid w:val="0"/>
          <w:kern w:val="0"/>
          <w:sz w:val="32"/>
          <w:szCs w:val="32"/>
          <w:highlight w:val="none"/>
        </w:rPr>
        <w:t>低多层建筑退线不小于</w:t>
      </w:r>
      <w:r>
        <w:rPr>
          <w:rFonts w:hint="eastAsia" w:ascii="仿宋_GB2312" w:hAnsi="仿宋_GB2312" w:eastAsia="仿宋_GB2312" w:cs="仿宋_GB2312"/>
          <w:snapToGrid w:val="0"/>
          <w:kern w:val="0"/>
          <w:sz w:val="32"/>
          <w:szCs w:val="32"/>
          <w:highlight w:val="none"/>
          <w:lang w:val="en-US" w:eastAsia="zh-CN"/>
        </w:rPr>
        <w:t>6</w:t>
      </w:r>
      <w:r>
        <w:rPr>
          <w:rFonts w:hint="eastAsia" w:ascii="仿宋_GB2312" w:hAnsi="仿宋_GB2312" w:eastAsia="仿宋_GB2312" w:cs="仿宋_GB2312"/>
          <w:snapToGrid w:val="0"/>
          <w:kern w:val="0"/>
          <w:sz w:val="32"/>
          <w:szCs w:val="32"/>
          <w:highlight w:val="none"/>
        </w:rPr>
        <w:t>米，高层建筑退线不小于</w:t>
      </w:r>
      <w:r>
        <w:rPr>
          <w:rFonts w:hint="eastAsia" w:ascii="仿宋_GB2312" w:hAnsi="仿宋_GB2312" w:eastAsia="仿宋_GB2312" w:cs="仿宋_GB2312"/>
          <w:snapToGrid w:val="0"/>
          <w:kern w:val="0"/>
          <w:sz w:val="32"/>
          <w:szCs w:val="32"/>
          <w:highlight w:val="none"/>
          <w:lang w:val="en-US" w:eastAsia="zh-CN"/>
        </w:rPr>
        <w:t>12</w:t>
      </w:r>
      <w:r>
        <w:rPr>
          <w:rFonts w:hint="eastAsia" w:ascii="仿宋_GB2312" w:hAnsi="仿宋_GB2312" w:eastAsia="仿宋_GB2312" w:cs="仿宋_GB2312"/>
          <w:snapToGrid w:val="0"/>
          <w:kern w:val="0"/>
          <w:sz w:val="32"/>
          <w:szCs w:val="32"/>
          <w:highlight w:val="none"/>
        </w:rPr>
        <w:t>米；</w:t>
      </w:r>
      <w:r>
        <w:rPr>
          <w:rFonts w:hint="eastAsia" w:ascii="仿宋_GB2312" w:hAnsi="仿宋_GB2312" w:eastAsia="仿宋_GB2312" w:cs="仿宋_GB2312"/>
          <w:snapToGrid w:val="0"/>
          <w:kern w:val="0"/>
          <w:sz w:val="32"/>
          <w:szCs w:val="32"/>
          <w:highlight w:val="none"/>
          <w:lang w:eastAsia="zh-CN"/>
        </w:rPr>
        <w:t>漠海街</w:t>
      </w:r>
      <w:r>
        <w:rPr>
          <w:rFonts w:hint="eastAsia" w:ascii="仿宋_GB2312" w:hAnsi="仿宋_GB2312" w:eastAsia="仿宋_GB2312" w:cs="仿宋_GB2312"/>
          <w:snapToGrid w:val="0"/>
          <w:kern w:val="0"/>
          <w:sz w:val="32"/>
          <w:szCs w:val="32"/>
          <w:highlight w:val="none"/>
        </w:rPr>
        <w:t>低多层建筑退线不小于</w:t>
      </w:r>
      <w:r>
        <w:rPr>
          <w:rFonts w:hint="eastAsia" w:ascii="仿宋_GB2312" w:hAnsi="仿宋_GB2312" w:eastAsia="仿宋_GB2312" w:cs="仿宋_GB2312"/>
          <w:snapToGrid w:val="0"/>
          <w:kern w:val="0"/>
          <w:sz w:val="32"/>
          <w:szCs w:val="32"/>
          <w:highlight w:val="none"/>
          <w:lang w:val="en-US" w:eastAsia="zh-CN"/>
        </w:rPr>
        <w:t>6</w:t>
      </w:r>
      <w:r>
        <w:rPr>
          <w:rFonts w:hint="eastAsia" w:ascii="仿宋_GB2312" w:hAnsi="仿宋_GB2312" w:eastAsia="仿宋_GB2312" w:cs="仿宋_GB2312"/>
          <w:snapToGrid w:val="0"/>
          <w:kern w:val="0"/>
          <w:sz w:val="32"/>
          <w:szCs w:val="32"/>
          <w:highlight w:val="none"/>
        </w:rPr>
        <w:t>米，高层建筑退线不小于</w:t>
      </w:r>
      <w:r>
        <w:rPr>
          <w:rFonts w:hint="eastAsia" w:ascii="仿宋_GB2312" w:hAnsi="仿宋_GB2312" w:eastAsia="仿宋_GB2312" w:cs="仿宋_GB2312"/>
          <w:snapToGrid w:val="0"/>
          <w:kern w:val="0"/>
          <w:sz w:val="32"/>
          <w:szCs w:val="32"/>
          <w:highlight w:val="none"/>
          <w:lang w:val="en-US" w:eastAsia="zh-CN"/>
        </w:rPr>
        <w:t>12</w:t>
      </w:r>
      <w:r>
        <w:rPr>
          <w:rFonts w:hint="eastAsia" w:ascii="仿宋_GB2312" w:hAnsi="仿宋_GB2312" w:eastAsia="仿宋_GB2312" w:cs="仿宋_GB2312"/>
          <w:snapToGrid w:val="0"/>
          <w:kern w:val="0"/>
          <w:sz w:val="32"/>
          <w:szCs w:val="32"/>
          <w:highlight w:val="none"/>
        </w:rPr>
        <w:t>米；</w:t>
      </w:r>
      <w:r>
        <w:rPr>
          <w:rFonts w:hint="eastAsia" w:ascii="仿宋_GB2312" w:hAnsi="仿宋_GB2312" w:eastAsia="仿宋_GB2312" w:cs="仿宋_GB2312"/>
          <w:snapToGrid w:val="0"/>
          <w:kern w:val="0"/>
          <w:sz w:val="32"/>
          <w:szCs w:val="32"/>
          <w:highlight w:val="none"/>
          <w:lang w:eastAsia="zh-CN"/>
        </w:rPr>
        <w:t>海河路</w:t>
      </w:r>
      <w:r>
        <w:rPr>
          <w:rFonts w:hint="eastAsia" w:ascii="仿宋_GB2312" w:hAnsi="仿宋_GB2312" w:eastAsia="仿宋_GB2312" w:cs="仿宋_GB2312"/>
          <w:snapToGrid w:val="0"/>
          <w:kern w:val="0"/>
          <w:sz w:val="32"/>
          <w:szCs w:val="32"/>
          <w:highlight w:val="none"/>
        </w:rPr>
        <w:t>低多层建筑退线不小于</w:t>
      </w:r>
      <w:r>
        <w:rPr>
          <w:rFonts w:hint="eastAsia" w:ascii="仿宋_GB2312" w:hAnsi="仿宋_GB2312" w:eastAsia="仿宋_GB2312" w:cs="仿宋_GB2312"/>
          <w:snapToGrid w:val="0"/>
          <w:kern w:val="0"/>
          <w:sz w:val="32"/>
          <w:szCs w:val="32"/>
          <w:highlight w:val="none"/>
          <w:lang w:val="en-US" w:eastAsia="zh-CN"/>
        </w:rPr>
        <w:t>3</w:t>
      </w:r>
      <w:r>
        <w:rPr>
          <w:rFonts w:hint="eastAsia" w:ascii="仿宋_GB2312" w:hAnsi="仿宋_GB2312" w:eastAsia="仿宋_GB2312" w:cs="仿宋_GB2312"/>
          <w:snapToGrid w:val="0"/>
          <w:kern w:val="0"/>
          <w:sz w:val="32"/>
          <w:szCs w:val="32"/>
          <w:highlight w:val="none"/>
        </w:rPr>
        <w:t>米，高层建筑退线不小于</w:t>
      </w:r>
      <w:r>
        <w:rPr>
          <w:rFonts w:hint="eastAsia" w:ascii="仿宋_GB2312" w:hAnsi="仿宋_GB2312" w:eastAsia="仿宋_GB2312" w:cs="仿宋_GB2312"/>
          <w:snapToGrid w:val="0"/>
          <w:kern w:val="0"/>
          <w:sz w:val="32"/>
          <w:szCs w:val="32"/>
          <w:highlight w:val="none"/>
          <w:lang w:val="en-US" w:eastAsia="zh-CN"/>
        </w:rPr>
        <w:t>8</w:t>
      </w:r>
      <w:r>
        <w:rPr>
          <w:rFonts w:hint="eastAsia" w:ascii="仿宋_GB2312" w:hAnsi="仿宋_GB2312" w:eastAsia="仿宋_GB2312" w:cs="仿宋_GB2312"/>
          <w:snapToGrid w:val="0"/>
          <w:kern w:val="0"/>
          <w:sz w:val="32"/>
          <w:szCs w:val="32"/>
          <w:highlight w:val="none"/>
        </w:rPr>
        <w:t>米；</w:t>
      </w:r>
      <w:r>
        <w:rPr>
          <w:rFonts w:hint="eastAsia" w:ascii="仿宋_GB2312" w:hAnsi="仿宋_GB2312" w:eastAsia="仿宋_GB2312" w:cs="仿宋_GB2312"/>
          <w:snapToGrid w:val="0"/>
          <w:kern w:val="0"/>
          <w:sz w:val="32"/>
          <w:szCs w:val="32"/>
          <w:highlight w:val="none"/>
          <w:lang w:eastAsia="zh-CN"/>
        </w:rPr>
        <w:t>海河路与海河路、明德路与漠海街</w:t>
      </w:r>
      <w:r>
        <w:rPr>
          <w:rFonts w:hint="eastAsia" w:ascii="仿宋_GB2312" w:hAnsi="仿宋_GB2312" w:eastAsia="仿宋_GB2312" w:cs="仿宋_GB2312"/>
          <w:snapToGrid w:val="0"/>
          <w:kern w:val="0"/>
          <w:sz w:val="32"/>
          <w:szCs w:val="32"/>
          <w:highlight w:val="none"/>
        </w:rPr>
        <w:t>交叉口低多层建筑退线不小于</w:t>
      </w:r>
      <w:r>
        <w:rPr>
          <w:rFonts w:hint="eastAsia" w:ascii="仿宋_GB2312" w:hAnsi="仿宋_GB2312" w:eastAsia="仿宋_GB2312" w:cs="仿宋_GB2312"/>
          <w:snapToGrid w:val="0"/>
          <w:kern w:val="0"/>
          <w:sz w:val="32"/>
          <w:szCs w:val="32"/>
          <w:highlight w:val="none"/>
          <w:lang w:val="en-US" w:eastAsia="zh-CN"/>
        </w:rPr>
        <w:t>9</w:t>
      </w:r>
      <w:r>
        <w:rPr>
          <w:rFonts w:hint="eastAsia" w:ascii="仿宋_GB2312" w:hAnsi="仿宋_GB2312" w:eastAsia="仿宋_GB2312" w:cs="仿宋_GB2312"/>
          <w:snapToGrid w:val="0"/>
          <w:kern w:val="0"/>
          <w:sz w:val="32"/>
          <w:szCs w:val="32"/>
          <w:highlight w:val="none"/>
        </w:rPr>
        <w:t>米，高层建筑退线不小于</w:t>
      </w:r>
      <w:r>
        <w:rPr>
          <w:rFonts w:hint="eastAsia" w:ascii="仿宋_GB2312" w:hAnsi="仿宋_GB2312" w:eastAsia="仿宋_GB2312" w:cs="仿宋_GB2312"/>
          <w:snapToGrid w:val="0"/>
          <w:kern w:val="0"/>
          <w:sz w:val="32"/>
          <w:szCs w:val="32"/>
          <w:highlight w:val="none"/>
          <w:lang w:val="en-US" w:eastAsia="zh-CN"/>
        </w:rPr>
        <w:t>15</w:t>
      </w:r>
      <w:r>
        <w:rPr>
          <w:rFonts w:hint="eastAsia" w:ascii="仿宋_GB2312" w:hAnsi="仿宋_GB2312" w:eastAsia="仿宋_GB2312" w:cs="仿宋_GB2312"/>
          <w:snapToGrid w:val="0"/>
          <w:kern w:val="0"/>
          <w:sz w:val="32"/>
          <w:szCs w:val="32"/>
          <w:highlight w:val="none"/>
        </w:rPr>
        <w:t>米。与</w:t>
      </w:r>
      <w:r>
        <w:rPr>
          <w:rFonts w:hint="eastAsia" w:ascii="仿宋_GB2312" w:hAnsi="仿宋_GB2312" w:eastAsia="仿宋_GB2312" w:cs="仿宋_GB2312"/>
          <w:snapToGrid w:val="0"/>
          <w:kern w:val="0"/>
          <w:sz w:val="32"/>
          <w:szCs w:val="32"/>
          <w:highlight w:val="none"/>
          <w:lang w:eastAsia="zh-CN"/>
        </w:rPr>
        <w:t>北侧商业地块建筑</w:t>
      </w:r>
      <w:r>
        <w:rPr>
          <w:rFonts w:hint="eastAsia" w:ascii="仿宋_GB2312" w:hAnsi="仿宋_GB2312" w:eastAsia="仿宋_GB2312" w:cs="仿宋_GB2312"/>
          <w:snapToGrid w:val="0"/>
          <w:kern w:val="0"/>
          <w:sz w:val="32"/>
          <w:szCs w:val="32"/>
          <w:highlight w:val="none"/>
        </w:rPr>
        <w:t>退两块用地</w:t>
      </w:r>
      <w:r>
        <w:rPr>
          <w:rFonts w:hint="eastAsia" w:ascii="仿宋_GB2312" w:hAnsi="仿宋_GB2312" w:eastAsia="仿宋_GB2312" w:cs="仿宋_GB2312"/>
          <w:snapToGrid w:val="0"/>
          <w:kern w:val="0"/>
          <w:sz w:val="32"/>
          <w:szCs w:val="32"/>
          <w:highlight w:val="none"/>
          <w:lang w:eastAsia="zh-CN"/>
        </w:rPr>
        <w:t>红线的视觉卫生和消防</w:t>
      </w:r>
      <w:r>
        <w:rPr>
          <w:rFonts w:hint="eastAsia" w:ascii="仿宋_GB2312" w:hAnsi="仿宋_GB2312" w:eastAsia="仿宋_GB2312" w:cs="仿宋_GB2312"/>
          <w:snapToGrid w:val="0"/>
          <w:kern w:val="0"/>
          <w:sz w:val="32"/>
          <w:szCs w:val="32"/>
          <w:highlight w:val="none"/>
        </w:rPr>
        <w:t>半间距。</w:t>
      </w:r>
    </w:p>
    <w:p>
      <w:pPr>
        <w:ind w:firstLine="640" w:firstLineChars="200"/>
        <w:textAlignment w:val="baseline"/>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eastAsia="zh-CN"/>
        </w:rPr>
        <w:t>（十二）</w:t>
      </w:r>
      <w:r>
        <w:rPr>
          <w:rFonts w:hint="eastAsia" w:ascii="仿宋_GB2312" w:hAnsi="仿宋_GB2312" w:eastAsia="仿宋_GB2312" w:cs="仿宋_GB2312"/>
          <w:snapToGrid w:val="0"/>
          <w:kern w:val="0"/>
          <w:sz w:val="32"/>
          <w:szCs w:val="32"/>
          <w:highlight w:val="none"/>
        </w:rPr>
        <w:t>日照要求：该地块住宅建筑必须满足大寒日3小时的日照标准。</w:t>
      </w:r>
    </w:p>
    <w:p>
      <w:pPr>
        <w:ind w:firstLine="640" w:firstLineChars="200"/>
        <w:textAlignment w:val="baseline"/>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eastAsia="zh-CN"/>
        </w:rPr>
        <w:t>（十三）</w:t>
      </w:r>
      <w:r>
        <w:rPr>
          <w:rFonts w:hint="eastAsia" w:ascii="仿宋_GB2312" w:hAnsi="仿宋_GB2312" w:eastAsia="仿宋_GB2312" w:cs="仿宋_GB2312"/>
          <w:snapToGrid w:val="0"/>
          <w:kern w:val="0"/>
          <w:sz w:val="32"/>
          <w:szCs w:val="32"/>
          <w:highlight w:val="none"/>
        </w:rPr>
        <w:t>停车泊位：住宅停车位按1个/户计算，</w:t>
      </w:r>
      <w:r>
        <w:rPr>
          <w:rFonts w:hint="eastAsia" w:ascii="仿宋_GB2312" w:hAnsi="仿宋_GB2312" w:eastAsia="仿宋_GB2312" w:cs="仿宋_GB2312"/>
          <w:snapToGrid w:val="0"/>
          <w:kern w:val="0"/>
          <w:sz w:val="32"/>
          <w:szCs w:val="32"/>
          <w:highlight w:val="none"/>
          <w:lang w:eastAsia="zh-CN"/>
        </w:rPr>
        <w:t>配建</w:t>
      </w:r>
      <w:r>
        <w:rPr>
          <w:rFonts w:hint="eastAsia" w:ascii="仿宋_GB2312" w:hAnsi="仿宋_GB2312" w:eastAsia="仿宋_GB2312" w:cs="仿宋_GB2312"/>
          <w:snapToGrid w:val="0"/>
          <w:kern w:val="0"/>
          <w:sz w:val="32"/>
          <w:szCs w:val="32"/>
          <w:highlight w:val="none"/>
        </w:rPr>
        <w:t>商业停车位按0.8个/100 m2建筑面积，公建配套停车位</w:t>
      </w:r>
      <w:r>
        <w:rPr>
          <w:rFonts w:hint="eastAsia" w:ascii="仿宋_GB2312" w:hAnsi="仿宋_GB2312" w:eastAsia="仿宋_GB2312" w:cs="仿宋_GB2312"/>
          <w:snapToGrid w:val="0"/>
          <w:kern w:val="0"/>
          <w:sz w:val="32"/>
          <w:szCs w:val="32"/>
          <w:highlight w:val="none"/>
          <w:lang w:eastAsia="zh-CN"/>
        </w:rPr>
        <w:t>按</w:t>
      </w:r>
      <w:r>
        <w:rPr>
          <w:rFonts w:hint="eastAsia" w:ascii="仿宋_GB2312" w:hAnsi="仿宋_GB2312" w:eastAsia="仿宋_GB2312" w:cs="仿宋_GB2312"/>
          <w:snapToGrid w:val="0"/>
          <w:kern w:val="0"/>
          <w:sz w:val="32"/>
          <w:szCs w:val="32"/>
          <w:highlight w:val="none"/>
        </w:rPr>
        <w:t>0.8个/100 m2建筑面积。以地下停车场为主，地面停车数量不宜超过住宅总套数的10%，地下空间可作为地下停车使用，不得改为其他用途，应</w:t>
      </w:r>
      <w:r>
        <w:rPr>
          <w:rFonts w:hint="eastAsia" w:ascii="仿宋_GB2312" w:hAnsi="仿宋_GB2312" w:eastAsia="仿宋_GB2312" w:cs="仿宋_GB2312"/>
          <w:snapToGrid w:val="0"/>
          <w:kern w:val="0"/>
          <w:sz w:val="32"/>
          <w:szCs w:val="32"/>
          <w:highlight w:val="none"/>
          <w:lang w:val="en-US" w:eastAsia="zh-CN"/>
        </w:rPr>
        <w:t>100%</w:t>
      </w:r>
      <w:r>
        <w:rPr>
          <w:rFonts w:hint="eastAsia" w:ascii="仿宋_GB2312" w:hAnsi="仿宋_GB2312" w:eastAsia="仿宋_GB2312" w:cs="仿宋_GB2312"/>
          <w:snapToGrid w:val="0"/>
          <w:kern w:val="0"/>
          <w:sz w:val="32"/>
          <w:szCs w:val="32"/>
          <w:highlight w:val="none"/>
        </w:rPr>
        <w:t>具备充电基础设施安装条件。</w:t>
      </w:r>
    </w:p>
    <w:p>
      <w:pPr>
        <w:ind w:firstLine="640" w:firstLineChars="200"/>
        <w:rPr>
          <w:rFonts w:ascii="仿宋_GB2312" w:eastAsia="仿宋_GB2312"/>
          <w:sz w:val="32"/>
          <w:szCs w:val="32"/>
          <w:highlight w:val="none"/>
        </w:rPr>
      </w:pPr>
      <w:r>
        <w:rPr>
          <w:rFonts w:hint="eastAsia" w:ascii="仿宋_GB2312" w:hAnsi="仿宋_GB2312" w:eastAsia="仿宋_GB2312" w:cs="仿宋_GB2312"/>
          <w:snapToGrid w:val="0"/>
          <w:kern w:val="0"/>
          <w:sz w:val="32"/>
          <w:szCs w:val="32"/>
          <w:highlight w:val="none"/>
          <w:lang w:eastAsia="zh-CN"/>
        </w:rPr>
        <w:t>（十四）</w:t>
      </w:r>
      <w:r>
        <w:rPr>
          <w:rFonts w:hint="eastAsia" w:ascii="仿宋_GB2312" w:hAnsi="仿宋_GB2312" w:eastAsia="仿宋_GB2312" w:cs="仿宋_GB2312"/>
          <w:snapToGrid w:val="0"/>
          <w:kern w:val="0"/>
          <w:sz w:val="32"/>
          <w:szCs w:val="32"/>
          <w:highlight w:val="none"/>
        </w:rPr>
        <w:t>出入口方位：车行交通出入口宜设置在用地范围</w:t>
      </w:r>
      <w:r>
        <w:rPr>
          <w:rFonts w:hint="eastAsia" w:ascii="仿宋_GB2312" w:hAnsi="仿宋_GB2312" w:eastAsia="仿宋_GB2312" w:cs="仿宋_GB2312"/>
          <w:snapToGrid w:val="0"/>
          <w:kern w:val="0"/>
          <w:sz w:val="32"/>
          <w:szCs w:val="32"/>
          <w:highlight w:val="none"/>
          <w:lang w:eastAsia="zh-CN"/>
        </w:rPr>
        <w:t>南</w:t>
      </w:r>
      <w:r>
        <w:rPr>
          <w:rFonts w:hint="eastAsia" w:ascii="仿宋_GB2312" w:hAnsi="仿宋_GB2312" w:eastAsia="仿宋_GB2312" w:cs="仿宋_GB2312"/>
          <w:snapToGrid w:val="0"/>
          <w:kern w:val="0"/>
          <w:sz w:val="32"/>
          <w:szCs w:val="32"/>
          <w:highlight w:val="none"/>
        </w:rPr>
        <w:t>侧（</w:t>
      </w:r>
      <w:r>
        <w:rPr>
          <w:rFonts w:hint="eastAsia" w:ascii="仿宋_GB2312" w:hAnsi="仿宋_GB2312" w:eastAsia="仿宋_GB2312" w:cs="仿宋_GB2312"/>
          <w:snapToGrid w:val="0"/>
          <w:kern w:val="0"/>
          <w:sz w:val="32"/>
          <w:szCs w:val="32"/>
          <w:highlight w:val="none"/>
          <w:lang w:eastAsia="zh-CN"/>
        </w:rPr>
        <w:t>漠海</w:t>
      </w:r>
      <w:r>
        <w:rPr>
          <w:rFonts w:hint="eastAsia" w:ascii="仿宋_GB2312" w:hAnsi="仿宋_GB2312" w:eastAsia="仿宋_GB2312" w:cs="仿宋_GB2312"/>
          <w:snapToGrid w:val="0"/>
          <w:kern w:val="0"/>
          <w:sz w:val="32"/>
          <w:szCs w:val="32"/>
          <w:highlight w:val="none"/>
        </w:rPr>
        <w:t>街）</w:t>
      </w:r>
      <w:r>
        <w:rPr>
          <w:rFonts w:hint="eastAsia" w:ascii="仿宋_GB2312" w:hAnsi="仿宋_GB2312" w:eastAsia="仿宋_GB2312" w:cs="仿宋_GB2312"/>
          <w:snapToGrid w:val="0"/>
          <w:kern w:val="0"/>
          <w:sz w:val="32"/>
          <w:szCs w:val="32"/>
          <w:highlight w:val="none"/>
          <w:lang w:eastAsia="zh-CN"/>
        </w:rPr>
        <w:t>、东侧（明德路）、西侧（海河路）</w:t>
      </w:r>
      <w:r>
        <w:rPr>
          <w:rFonts w:hint="eastAsia" w:ascii="仿宋_GB2312" w:hAnsi="仿宋_GB2312" w:eastAsia="仿宋_GB2312" w:cs="仿宋_GB2312"/>
          <w:snapToGrid w:val="0"/>
          <w:kern w:val="0"/>
          <w:sz w:val="32"/>
          <w:szCs w:val="32"/>
          <w:highlight w:val="none"/>
        </w:rPr>
        <w:t>。</w:t>
      </w:r>
    </w:p>
    <w:p>
      <w:pPr>
        <w:ind w:firstLine="640" w:firstLineChars="200"/>
        <w:rPr>
          <w:rFonts w:ascii="仿宋_GB2312" w:eastAsia="仿宋_GB2312"/>
          <w:kern w:val="0"/>
          <w:sz w:val="32"/>
          <w:szCs w:val="32"/>
          <w:highlight w:val="none"/>
        </w:rPr>
      </w:pPr>
      <w:r>
        <w:rPr>
          <w:rFonts w:hint="eastAsia" w:ascii="仿宋_GB2312" w:eastAsia="仿宋_GB2312"/>
          <w:kern w:val="0"/>
          <w:sz w:val="32"/>
          <w:szCs w:val="32"/>
          <w:highlight w:val="none"/>
          <w:lang w:eastAsia="zh-CN"/>
        </w:rPr>
        <w:t>（十五）</w:t>
      </w:r>
      <w:r>
        <w:rPr>
          <w:rFonts w:hint="eastAsia" w:ascii="仿宋_GB2312" w:eastAsia="仿宋_GB2312"/>
          <w:sz w:val="32"/>
          <w:szCs w:val="32"/>
          <w:highlight w:val="none"/>
        </w:rPr>
        <w:t>公共服务设施、基础设施配套要求：配建设施标准按国家有关规范，参照《城市居住区规划设计标准》（GB50180--2018）居住街坊进行配置。配置设施：物业管理用房、技防室、公厕、社区活动室、活动场地、生活垃圾收集点、停车场（库）等设施，详见附件。</w:t>
      </w:r>
    </w:p>
    <w:p>
      <w:pPr>
        <w:ind w:firstLine="640" w:firstLineChars="200"/>
        <w:rPr>
          <w:rFonts w:ascii="仿宋_GB2312" w:eastAsia="仿宋_GB2312"/>
          <w:sz w:val="32"/>
          <w:szCs w:val="32"/>
          <w:highlight w:val="none"/>
        </w:rPr>
      </w:pPr>
      <w:r>
        <w:rPr>
          <w:rFonts w:hint="eastAsia" w:ascii="仿宋_GB2312" w:eastAsia="仿宋_GB2312"/>
          <w:kern w:val="0"/>
          <w:sz w:val="32"/>
          <w:szCs w:val="32"/>
          <w:highlight w:val="none"/>
          <w:lang w:eastAsia="zh-CN"/>
        </w:rPr>
        <w:t>（十六）</w:t>
      </w:r>
      <w:r>
        <w:rPr>
          <w:rFonts w:hint="eastAsia" w:ascii="仿宋_GB2312" w:eastAsia="仿宋_GB2312"/>
          <w:sz w:val="32"/>
          <w:szCs w:val="32"/>
          <w:highlight w:val="none"/>
        </w:rPr>
        <w:t>建筑设计要求（建筑造型、风格、色彩、外饰材料等）：中央公园界面沿街住宅用地可适当布置点式高层住宅，形成通透的高层建筑景观。沿街宜形成比例、尺度、色彩等协调统一的建筑立面；宜通过重要建筑以及街灯的夜景照明设计，形成连续的夜景效果。（具体以规委会通过的设计方案为准）。</w:t>
      </w:r>
    </w:p>
    <w:p>
      <w:pPr>
        <w:ind w:firstLine="640" w:firstLineChars="200"/>
        <w:textAlignment w:val="baseline"/>
        <w:rPr>
          <w:rFonts w:ascii="仿宋_GB2312" w:hAnsi="仿宋_GB2312" w:eastAsia="仿宋_GB2312" w:cs="仿宋_GB2312"/>
          <w:snapToGrid w:val="0"/>
          <w:kern w:val="0"/>
          <w:sz w:val="32"/>
          <w:szCs w:val="32"/>
          <w:highlight w:val="none"/>
        </w:rPr>
      </w:pPr>
      <w:r>
        <w:rPr>
          <w:rFonts w:hint="eastAsia" w:ascii="仿宋_GB2312" w:eastAsia="仿宋_GB2312"/>
          <w:kern w:val="0"/>
          <w:sz w:val="32"/>
          <w:szCs w:val="32"/>
          <w:highlight w:val="none"/>
          <w:lang w:eastAsia="zh-CN"/>
        </w:rPr>
        <w:t>（十七）</w:t>
      </w:r>
      <w:r>
        <w:rPr>
          <w:rFonts w:hint="eastAsia" w:ascii="仿宋_GB2312" w:hAnsi="仿宋_GB2312" w:eastAsia="仿宋_GB2312" w:cs="仿宋_GB2312"/>
          <w:snapToGrid w:val="0"/>
          <w:kern w:val="0"/>
          <w:sz w:val="32"/>
          <w:szCs w:val="32"/>
          <w:highlight w:val="none"/>
        </w:rPr>
        <w:t>根据《乌海市物业管理用房管理办法》规定，配套的物业管理用房要求面积不得低于总建筑面积的</w:t>
      </w:r>
      <w:r>
        <w:rPr>
          <w:rFonts w:ascii="仿宋_GB2312" w:hAnsi="仿宋_GB2312" w:eastAsia="仿宋_GB2312" w:cs="仿宋_GB2312"/>
          <w:snapToGrid w:val="0"/>
          <w:kern w:val="0"/>
          <w:sz w:val="32"/>
          <w:szCs w:val="32"/>
          <w:highlight w:val="none"/>
        </w:rPr>
        <w:t>3</w:t>
      </w:r>
      <w:r>
        <w:rPr>
          <w:rFonts w:hint="eastAsia" w:ascii="仿宋_GB2312" w:hAnsi="仿宋_GB2312" w:eastAsia="仿宋_GB2312" w:cs="仿宋_GB2312"/>
          <w:snapToGrid w:val="0"/>
          <w:kern w:val="0"/>
          <w:sz w:val="32"/>
          <w:szCs w:val="32"/>
          <w:highlight w:val="none"/>
        </w:rPr>
        <w:t>‰。</w:t>
      </w:r>
    </w:p>
    <w:p>
      <w:pPr>
        <w:ind w:firstLine="640" w:firstLineChars="200"/>
        <w:textAlignment w:val="baseline"/>
        <w:rPr>
          <w:rFonts w:ascii="仿宋_GB2312" w:hAnsi="仿宋_GB2312" w:eastAsia="仿宋_GB2312" w:cs="仿宋_GB2312"/>
          <w:snapToGrid w:val="0"/>
          <w:kern w:val="0"/>
          <w:sz w:val="32"/>
          <w:szCs w:val="32"/>
          <w:highlight w:val="none"/>
        </w:rPr>
      </w:pPr>
      <w:r>
        <w:rPr>
          <w:rFonts w:hint="eastAsia" w:ascii="仿宋_GB2312" w:eastAsia="仿宋_GB2312"/>
          <w:kern w:val="0"/>
          <w:sz w:val="32"/>
          <w:szCs w:val="32"/>
          <w:highlight w:val="none"/>
          <w:lang w:eastAsia="zh-CN"/>
        </w:rPr>
        <w:t>（十八）</w:t>
      </w:r>
      <w:r>
        <w:rPr>
          <w:rFonts w:hint="eastAsia" w:ascii="仿宋_GB2312" w:hAnsi="仿宋_GB2312" w:eastAsia="仿宋_GB2312" w:cs="仿宋_GB2312"/>
          <w:snapToGrid w:val="0"/>
          <w:kern w:val="0"/>
          <w:sz w:val="32"/>
          <w:szCs w:val="32"/>
          <w:highlight w:val="none"/>
        </w:rPr>
        <w:t>按照《关于全面加强全市城市基层党建工作的指导意见（试行）》（乌党办发〔</w:t>
      </w:r>
      <w:r>
        <w:rPr>
          <w:rFonts w:ascii="仿宋_GB2312" w:hAnsi="仿宋_GB2312" w:eastAsia="仿宋_GB2312" w:cs="仿宋_GB2312"/>
          <w:snapToGrid w:val="0"/>
          <w:kern w:val="0"/>
          <w:sz w:val="32"/>
          <w:szCs w:val="32"/>
          <w:highlight w:val="none"/>
        </w:rPr>
        <w:t>2017</w:t>
      </w:r>
      <w:r>
        <w:rPr>
          <w:rFonts w:hint="eastAsia" w:ascii="仿宋_GB2312" w:hAnsi="仿宋_GB2312" w:eastAsia="仿宋_GB2312" w:cs="仿宋_GB2312"/>
          <w:snapToGrid w:val="0"/>
          <w:kern w:val="0"/>
          <w:sz w:val="32"/>
          <w:szCs w:val="32"/>
          <w:highlight w:val="none"/>
        </w:rPr>
        <w:t>〕</w:t>
      </w:r>
      <w:r>
        <w:rPr>
          <w:rFonts w:ascii="仿宋_GB2312" w:hAnsi="仿宋_GB2312" w:eastAsia="仿宋_GB2312" w:cs="仿宋_GB2312"/>
          <w:snapToGrid w:val="0"/>
          <w:kern w:val="0"/>
          <w:sz w:val="32"/>
          <w:szCs w:val="32"/>
          <w:highlight w:val="none"/>
        </w:rPr>
        <w:t>50</w:t>
      </w:r>
      <w:r>
        <w:rPr>
          <w:rFonts w:hint="eastAsia" w:ascii="仿宋_GB2312" w:hAnsi="仿宋_GB2312" w:eastAsia="仿宋_GB2312" w:cs="仿宋_GB2312"/>
          <w:snapToGrid w:val="0"/>
          <w:kern w:val="0"/>
          <w:sz w:val="32"/>
          <w:szCs w:val="32"/>
          <w:highlight w:val="none"/>
        </w:rPr>
        <w:t>号）的要求，新建或改造社区，居民</w:t>
      </w:r>
      <w:r>
        <w:rPr>
          <w:rFonts w:ascii="仿宋_GB2312" w:hAnsi="仿宋_GB2312" w:eastAsia="仿宋_GB2312" w:cs="仿宋_GB2312"/>
          <w:snapToGrid w:val="0"/>
          <w:kern w:val="0"/>
          <w:sz w:val="32"/>
          <w:szCs w:val="32"/>
          <w:highlight w:val="none"/>
        </w:rPr>
        <w:t>1000</w:t>
      </w:r>
      <w:r>
        <w:rPr>
          <w:rFonts w:hint="eastAsia" w:ascii="仿宋_GB2312" w:hAnsi="仿宋_GB2312" w:eastAsia="仿宋_GB2312" w:cs="仿宋_GB2312"/>
          <w:snapToGrid w:val="0"/>
          <w:kern w:val="0"/>
          <w:sz w:val="32"/>
          <w:szCs w:val="32"/>
          <w:highlight w:val="none"/>
        </w:rPr>
        <w:t>户以下的活动用房面积不能低于</w:t>
      </w:r>
      <w:r>
        <w:rPr>
          <w:rFonts w:ascii="仿宋_GB2312" w:hAnsi="仿宋_GB2312" w:eastAsia="仿宋_GB2312" w:cs="仿宋_GB2312"/>
          <w:snapToGrid w:val="0"/>
          <w:kern w:val="0"/>
          <w:sz w:val="32"/>
          <w:szCs w:val="32"/>
          <w:highlight w:val="none"/>
        </w:rPr>
        <w:t>500</w:t>
      </w:r>
      <w:r>
        <w:rPr>
          <w:rFonts w:hint="eastAsia" w:ascii="仿宋_GB2312" w:hAnsi="仿宋_GB2312" w:eastAsia="仿宋_GB2312" w:cs="仿宋_GB2312"/>
          <w:snapToGrid w:val="0"/>
          <w:kern w:val="0"/>
          <w:sz w:val="32"/>
          <w:szCs w:val="32"/>
          <w:highlight w:val="none"/>
        </w:rPr>
        <w:t>平方米，</w:t>
      </w:r>
      <w:r>
        <w:rPr>
          <w:rFonts w:ascii="仿宋_GB2312" w:hAnsi="仿宋_GB2312" w:eastAsia="仿宋_GB2312" w:cs="仿宋_GB2312"/>
          <w:snapToGrid w:val="0"/>
          <w:kern w:val="0"/>
          <w:sz w:val="32"/>
          <w:szCs w:val="32"/>
          <w:highlight w:val="none"/>
        </w:rPr>
        <w:t>1000</w:t>
      </w:r>
      <w:r>
        <w:rPr>
          <w:rFonts w:hint="eastAsia" w:ascii="仿宋_GB2312" w:hAnsi="仿宋_GB2312" w:eastAsia="仿宋_GB2312" w:cs="仿宋_GB2312"/>
          <w:snapToGrid w:val="0"/>
          <w:kern w:val="0"/>
          <w:sz w:val="32"/>
          <w:szCs w:val="32"/>
          <w:highlight w:val="none"/>
        </w:rPr>
        <w:t>户以上按每百户不低于</w:t>
      </w:r>
      <w:r>
        <w:rPr>
          <w:rFonts w:ascii="仿宋_GB2312" w:hAnsi="仿宋_GB2312" w:eastAsia="仿宋_GB2312" w:cs="仿宋_GB2312"/>
          <w:snapToGrid w:val="0"/>
          <w:kern w:val="0"/>
          <w:sz w:val="32"/>
          <w:szCs w:val="32"/>
          <w:highlight w:val="none"/>
        </w:rPr>
        <w:t>50</w:t>
      </w:r>
      <w:r>
        <w:rPr>
          <w:rFonts w:hint="eastAsia" w:ascii="仿宋_GB2312" w:hAnsi="仿宋_GB2312" w:eastAsia="仿宋_GB2312" w:cs="仿宋_GB2312"/>
          <w:snapToGrid w:val="0"/>
          <w:kern w:val="0"/>
          <w:sz w:val="32"/>
          <w:szCs w:val="32"/>
          <w:highlight w:val="none"/>
        </w:rPr>
        <w:t>平方米建筑面积标准建设。</w:t>
      </w:r>
    </w:p>
    <w:p>
      <w:pPr>
        <w:ind w:firstLine="640" w:firstLineChars="200"/>
        <w:textAlignment w:val="baseline"/>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eastAsia="zh-CN"/>
        </w:rPr>
        <w:t>（十九）</w:t>
      </w:r>
      <w:r>
        <w:rPr>
          <w:rFonts w:hint="eastAsia" w:ascii="仿宋_GB2312" w:hAnsi="仿宋_GB2312" w:eastAsia="仿宋_GB2312" w:cs="仿宋_GB2312"/>
          <w:snapToGrid w:val="0"/>
          <w:kern w:val="0"/>
          <w:sz w:val="32"/>
          <w:szCs w:val="32"/>
          <w:highlight w:val="none"/>
        </w:rPr>
        <w:t>根据内蒙古自治区民政厅、自然资源厅、住房和城乡建设厅《关于加强社区养老服务设施规划建设的通知》（内民政〔</w:t>
      </w:r>
      <w:r>
        <w:rPr>
          <w:rFonts w:ascii="仿宋_GB2312" w:hAnsi="仿宋_GB2312" w:eastAsia="仿宋_GB2312" w:cs="仿宋_GB2312"/>
          <w:snapToGrid w:val="0"/>
          <w:kern w:val="0"/>
          <w:sz w:val="32"/>
          <w:szCs w:val="32"/>
          <w:highlight w:val="none"/>
        </w:rPr>
        <w:t>2021</w:t>
      </w:r>
      <w:r>
        <w:rPr>
          <w:rFonts w:hint="eastAsia" w:ascii="仿宋_GB2312" w:hAnsi="仿宋_GB2312" w:eastAsia="仿宋_GB2312" w:cs="仿宋_GB2312"/>
          <w:snapToGrid w:val="0"/>
          <w:kern w:val="0"/>
          <w:sz w:val="32"/>
          <w:szCs w:val="32"/>
          <w:highlight w:val="none"/>
        </w:rPr>
        <w:t>〕</w:t>
      </w:r>
      <w:r>
        <w:rPr>
          <w:rFonts w:ascii="仿宋_GB2312" w:hAnsi="仿宋_GB2312" w:eastAsia="仿宋_GB2312" w:cs="仿宋_GB2312"/>
          <w:snapToGrid w:val="0"/>
          <w:kern w:val="0"/>
          <w:sz w:val="32"/>
          <w:szCs w:val="32"/>
          <w:highlight w:val="none"/>
        </w:rPr>
        <w:t>75</w:t>
      </w:r>
      <w:r>
        <w:rPr>
          <w:rFonts w:hint="eastAsia" w:ascii="仿宋_GB2312" w:hAnsi="仿宋_GB2312" w:eastAsia="仿宋_GB2312" w:cs="仿宋_GB2312"/>
          <w:snapToGrid w:val="0"/>
          <w:kern w:val="0"/>
          <w:sz w:val="32"/>
          <w:szCs w:val="32"/>
          <w:highlight w:val="none"/>
        </w:rPr>
        <w:t>号）的要求，新建小区应按照每百户不低于</w:t>
      </w:r>
      <w:r>
        <w:rPr>
          <w:rFonts w:ascii="仿宋_GB2312" w:hAnsi="仿宋_GB2312" w:eastAsia="仿宋_GB2312" w:cs="仿宋_GB2312"/>
          <w:snapToGrid w:val="0"/>
          <w:kern w:val="0"/>
          <w:sz w:val="32"/>
          <w:szCs w:val="32"/>
          <w:highlight w:val="none"/>
        </w:rPr>
        <w:t>20</w:t>
      </w:r>
      <w:r>
        <w:rPr>
          <w:rFonts w:hint="eastAsia" w:ascii="仿宋_GB2312" w:hAnsi="仿宋_GB2312" w:eastAsia="仿宋_GB2312" w:cs="仿宋_GB2312"/>
          <w:snapToGrid w:val="0"/>
          <w:kern w:val="0"/>
          <w:sz w:val="32"/>
          <w:szCs w:val="32"/>
          <w:highlight w:val="none"/>
        </w:rPr>
        <w:t>平方米建筑面积配建养老服务设施用房且单处用房建筑面积不得小于</w:t>
      </w:r>
      <w:r>
        <w:rPr>
          <w:rFonts w:ascii="仿宋_GB2312" w:hAnsi="仿宋_GB2312" w:eastAsia="仿宋_GB2312" w:cs="仿宋_GB2312"/>
          <w:snapToGrid w:val="0"/>
          <w:kern w:val="0"/>
          <w:sz w:val="32"/>
          <w:szCs w:val="32"/>
          <w:highlight w:val="none"/>
        </w:rPr>
        <w:t>350</w:t>
      </w:r>
      <w:r>
        <w:rPr>
          <w:rFonts w:hint="eastAsia" w:ascii="仿宋_GB2312" w:hAnsi="仿宋_GB2312" w:eastAsia="仿宋_GB2312" w:cs="仿宋_GB2312"/>
          <w:snapToGrid w:val="0"/>
          <w:kern w:val="0"/>
          <w:sz w:val="32"/>
          <w:szCs w:val="32"/>
          <w:highlight w:val="none"/>
        </w:rPr>
        <w:t>平方米，项目验收后，应按照《国有建设用地使用权出让合同》约定向民政部门办理移交手续，签订《社区养老服务设施用房移交协议书》并于</w:t>
      </w:r>
      <w:r>
        <w:rPr>
          <w:rFonts w:ascii="仿宋_GB2312" w:hAnsi="仿宋_GB2312" w:eastAsia="仿宋_GB2312" w:cs="仿宋_GB2312"/>
          <w:snapToGrid w:val="0"/>
          <w:kern w:val="0"/>
          <w:sz w:val="32"/>
          <w:szCs w:val="32"/>
          <w:highlight w:val="none"/>
        </w:rPr>
        <w:t>30</w:t>
      </w:r>
      <w:r>
        <w:rPr>
          <w:rFonts w:hint="eastAsia" w:ascii="仿宋_GB2312" w:hAnsi="仿宋_GB2312" w:eastAsia="仿宋_GB2312" w:cs="仿宋_GB2312"/>
          <w:snapToGrid w:val="0"/>
          <w:kern w:val="0"/>
          <w:sz w:val="32"/>
          <w:szCs w:val="32"/>
          <w:highlight w:val="none"/>
        </w:rPr>
        <w:t>日内完成移交工作。</w:t>
      </w:r>
    </w:p>
    <w:p>
      <w:pPr>
        <w:ind w:firstLine="640" w:firstLineChars="200"/>
        <w:textAlignment w:val="baseline"/>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eastAsia="zh-CN"/>
        </w:rPr>
        <w:t>（二十）</w:t>
      </w:r>
      <w:r>
        <w:rPr>
          <w:rFonts w:hint="eastAsia" w:ascii="仿宋_GB2312" w:hAnsi="仿宋_GB2312" w:eastAsia="仿宋_GB2312" w:cs="仿宋_GB2312"/>
          <w:snapToGrid w:val="0"/>
          <w:kern w:val="0"/>
          <w:sz w:val="32"/>
          <w:szCs w:val="32"/>
          <w:highlight w:val="none"/>
        </w:rPr>
        <w:t>依据《乌海市新建住宅小区技防工程建设管理办法（试行）》的要求，新建小区设置不小于</w:t>
      </w:r>
      <w:r>
        <w:rPr>
          <w:rFonts w:ascii="仿宋_GB2312" w:hAnsi="仿宋_GB2312" w:eastAsia="仿宋_GB2312" w:cs="仿宋_GB2312"/>
          <w:snapToGrid w:val="0"/>
          <w:kern w:val="0"/>
          <w:sz w:val="32"/>
          <w:szCs w:val="32"/>
          <w:highlight w:val="none"/>
        </w:rPr>
        <w:t>15</w:t>
      </w:r>
      <w:r>
        <w:rPr>
          <w:rFonts w:hint="eastAsia" w:ascii="仿宋_GB2312" w:hAnsi="仿宋_GB2312" w:eastAsia="仿宋_GB2312" w:cs="仿宋_GB2312"/>
          <w:snapToGrid w:val="0"/>
          <w:kern w:val="0"/>
          <w:sz w:val="32"/>
          <w:szCs w:val="32"/>
          <w:highlight w:val="none"/>
        </w:rPr>
        <w:t>平方米技防室，并设置闭路电视监控系统。</w:t>
      </w:r>
    </w:p>
    <w:p>
      <w:pPr>
        <w:ind w:firstLine="640" w:firstLineChars="200"/>
        <w:textAlignment w:val="baseline"/>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eastAsia="zh-CN"/>
        </w:rPr>
        <w:t>（二十一）</w:t>
      </w:r>
      <w:r>
        <w:rPr>
          <w:rFonts w:hint="eastAsia" w:ascii="仿宋_GB2312" w:hAnsi="仿宋_GB2312" w:eastAsia="仿宋_GB2312" w:cs="仿宋_GB2312"/>
          <w:snapToGrid w:val="0"/>
          <w:kern w:val="0"/>
          <w:sz w:val="32"/>
          <w:szCs w:val="32"/>
          <w:highlight w:val="none"/>
        </w:rPr>
        <w:t>小区内住宅出入口处须设置信报箱，要求按1个/户设置。</w:t>
      </w:r>
    </w:p>
    <w:p>
      <w:pPr>
        <w:ind w:firstLine="640" w:firstLineChars="200"/>
        <w:textAlignment w:val="baseline"/>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eastAsia="zh-CN"/>
        </w:rPr>
        <w:t>（二十二）</w:t>
      </w:r>
      <w:r>
        <w:rPr>
          <w:rFonts w:hint="eastAsia" w:ascii="仿宋_GB2312" w:hAnsi="仿宋_GB2312" w:eastAsia="仿宋_GB2312" w:cs="仿宋_GB2312"/>
          <w:snapToGrid w:val="0"/>
          <w:kern w:val="0"/>
          <w:sz w:val="32"/>
          <w:szCs w:val="32"/>
          <w:highlight w:val="none"/>
        </w:rPr>
        <w:t>小区内的环卫设施，如水冲式公厕（不小于50平方米）、垃圾收集等，按照《环卫设施设置标准》进行设置。</w:t>
      </w:r>
    </w:p>
    <w:p>
      <w:pPr>
        <w:ind w:firstLine="640" w:firstLineChars="200"/>
        <w:textAlignment w:val="baseline"/>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lang w:eastAsia="zh-CN"/>
        </w:rPr>
        <w:t>（二十三）</w:t>
      </w:r>
      <w:r>
        <w:rPr>
          <w:rFonts w:hint="eastAsia" w:ascii="仿宋_GB2312" w:hAnsi="仿宋_GB2312" w:eastAsia="仿宋_GB2312" w:cs="仿宋_GB2312"/>
          <w:snapToGrid w:val="0"/>
          <w:kern w:val="0"/>
          <w:sz w:val="32"/>
          <w:szCs w:val="32"/>
          <w:highlight w:val="none"/>
        </w:rPr>
        <w:t>涉及地震、人防、消防、安全、环保、民用建筑节能等问题的项目须符合相关规定要求。</w:t>
      </w:r>
    </w:p>
    <w:p>
      <w:pPr>
        <w:ind w:firstLine="640" w:firstLineChars="200"/>
        <w:rPr>
          <w:rFonts w:hint="eastAsia"/>
        </w:rPr>
      </w:pPr>
      <w:r>
        <w:rPr>
          <w:rFonts w:hint="eastAsia" w:ascii="仿宋_GB2312" w:hAnsi="仿宋_GB2312" w:eastAsia="仿宋_GB2312" w:cs="仿宋_GB2312"/>
          <w:snapToGrid w:val="0"/>
          <w:kern w:val="0"/>
          <w:sz w:val="32"/>
          <w:szCs w:val="32"/>
          <w:highlight w:val="none"/>
          <w:lang w:eastAsia="zh-CN"/>
        </w:rPr>
        <w:t>（二十四）</w:t>
      </w:r>
      <w:r>
        <w:rPr>
          <w:rFonts w:hint="eastAsia" w:ascii="仿宋_GB2312" w:hAnsi="仿宋_GB2312" w:eastAsia="仿宋_GB2312" w:cs="仿宋_GB2312"/>
          <w:snapToGrid w:val="0"/>
          <w:kern w:val="0"/>
          <w:sz w:val="32"/>
          <w:szCs w:val="32"/>
          <w:highlight w:val="none"/>
        </w:rPr>
        <w:t>针对该区域内原有的地下管网、管线实际情况，要求开发单位在实施建设以前，需与该管网、管线的主管部门进行对接并征得其主管部门同意后，由该管网、管线主管部门下派专业技术人员对该区域内原有地下管网、管线和该区域规划设计方案中地下管网、管线部分进行统一整合。如原有地下管网、管线不可以进行改线的部分，需与该管网、管线的主管部门进行对接并征得其主管部门同意后，采取避让或增加安全措施的方式予以解决，同时安全措施解决方案须取得该管网、管线主管部门审核通过，并符合相关规范要求。</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四、竞买资格及要求</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中华人民共和国境内外的法人、自然人和其他组织，除法律法规对申请人另有限制外，均可申请参加。本次挂牌不接受联合申请。工业项目用地，竞得人在项目审批时，除满足《工业项目建设用地控制指标》的要求外，还必须遵守城市规划、环境保护等法律法规，并符合国家的产业政策。房地产开发用地，申请竞买者须提交保证金不属于银行贷款、股东借款、转贷和募集资金的承诺书及商业金融机构的资信证明。</w:t>
      </w:r>
    </w:p>
    <w:p>
      <w:pPr>
        <w:spacing w:line="540" w:lineRule="exact"/>
        <w:ind w:left="0" w:firstLine="640" w:firstLineChars="200"/>
        <w:rPr>
          <w:rFonts w:ascii="仿宋" w:hAnsi="仿宋" w:eastAsia="仿宋"/>
          <w:color w:val="000000" w:themeColor="text1"/>
          <w:sz w:val="32"/>
          <w:szCs w:val="32"/>
          <w:highlight w:val="yellow"/>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交纳竞买保证金的截止时间为</w:t>
      </w:r>
      <w:r>
        <w:rPr>
          <w:rFonts w:hint="eastAsia" w:ascii="仿宋" w:hAnsi="仿宋" w:eastAsia="仿宋"/>
          <w:color w:val="000000" w:themeColor="text1"/>
          <w:sz w:val="32"/>
          <w:szCs w:val="32"/>
          <w:highlight w:val="none"/>
          <w14:textFill>
            <w14:solidFill>
              <w14:schemeClr w14:val="tx1"/>
            </w14:solidFill>
          </w14:textFill>
        </w:rPr>
        <w:t>202</w:t>
      </w:r>
      <w:r>
        <w:rPr>
          <w:rFonts w:hint="eastAsia" w:ascii="仿宋" w:hAnsi="仿宋" w:eastAsia="仿宋"/>
          <w:color w:val="000000" w:themeColor="text1"/>
          <w:sz w:val="32"/>
          <w:szCs w:val="32"/>
          <w:highlight w:val="none"/>
          <w:lang w:val="en-US" w:eastAsia="zh-CN"/>
          <w14:textFill>
            <w14:solidFill>
              <w14:schemeClr w14:val="tx1"/>
            </w14:solidFill>
          </w14:textFill>
        </w:rPr>
        <w:t>3</w:t>
      </w:r>
      <w:r>
        <w:rPr>
          <w:rFonts w:hint="eastAsia" w:ascii="仿宋" w:hAnsi="仿宋" w:eastAsia="仿宋"/>
          <w:color w:val="000000" w:themeColor="text1"/>
          <w:sz w:val="32"/>
          <w:szCs w:val="32"/>
          <w:highlight w:val="none"/>
          <w14:textFill>
            <w14:solidFill>
              <w14:schemeClr w14:val="tx1"/>
            </w14:solidFill>
          </w14:textFill>
        </w:rPr>
        <w:t>年</w:t>
      </w:r>
      <w:r>
        <w:rPr>
          <w:rFonts w:hint="eastAsia" w:ascii="仿宋" w:hAnsi="仿宋" w:eastAsia="仿宋"/>
          <w:color w:val="000000" w:themeColor="text1"/>
          <w:sz w:val="32"/>
          <w:szCs w:val="32"/>
          <w:highlight w:val="none"/>
          <w:lang w:val="en-US" w:eastAsia="zh-CN"/>
          <w14:textFill>
            <w14:solidFill>
              <w14:schemeClr w14:val="tx1"/>
            </w14:solidFill>
          </w14:textFill>
        </w:rPr>
        <w:t>4</w:t>
      </w:r>
      <w:r>
        <w:rPr>
          <w:rFonts w:hint="eastAsia" w:ascii="仿宋" w:hAnsi="仿宋" w:eastAsia="仿宋"/>
          <w:color w:val="000000" w:themeColor="text1"/>
          <w:sz w:val="32"/>
          <w:szCs w:val="32"/>
          <w:highlight w:val="none"/>
          <w14:textFill>
            <w14:solidFill>
              <w14:schemeClr w14:val="tx1"/>
            </w14:solidFill>
          </w14:textFill>
        </w:rPr>
        <w:t>月</w:t>
      </w:r>
      <w:r>
        <w:rPr>
          <w:rFonts w:hint="eastAsia" w:ascii="仿宋" w:hAnsi="仿宋" w:eastAsia="仿宋"/>
          <w:color w:val="000000" w:themeColor="text1"/>
          <w:sz w:val="32"/>
          <w:szCs w:val="32"/>
          <w:highlight w:val="none"/>
          <w:lang w:val="en-US" w:eastAsia="zh-CN"/>
          <w14:textFill>
            <w14:solidFill>
              <w14:schemeClr w14:val="tx1"/>
            </w14:solidFill>
          </w14:textFill>
        </w:rPr>
        <w:t>10</w:t>
      </w:r>
      <w:r>
        <w:rPr>
          <w:rFonts w:hint="eastAsia" w:ascii="仿宋" w:hAnsi="仿宋" w:eastAsia="仿宋"/>
          <w:color w:val="000000" w:themeColor="text1"/>
          <w:sz w:val="32"/>
          <w:szCs w:val="32"/>
          <w:highlight w:val="none"/>
          <w14:textFill>
            <w14:solidFill>
              <w14:schemeClr w14:val="tx1"/>
            </w14:solidFill>
          </w14:textFill>
        </w:rPr>
        <w:t>日16：00时</w:t>
      </w:r>
      <w:r>
        <w:rPr>
          <w:rFonts w:hint="eastAsia" w:ascii="仿宋" w:hAnsi="仿宋" w:eastAsia="仿宋"/>
          <w:color w:val="000000" w:themeColor="text1"/>
          <w:sz w:val="32"/>
          <w:szCs w:val="32"/>
          <w:highlight w:val="none"/>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地块竞买保证金为：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w:t>
      </w:r>
      <w:r>
        <w:rPr>
          <w:rFonts w:hint="eastAsia" w:ascii="仿宋_GB2312" w:hAnsi="仿宋_GB2312" w:eastAsia="仿宋_GB2312" w:cs="仿宋_GB2312"/>
          <w:snapToGrid w:val="0"/>
          <w:color w:val="auto"/>
          <w:kern w:val="0"/>
          <w:sz w:val="32"/>
          <w:szCs w:val="32"/>
          <w:highlight w:val="none"/>
          <w:lang w:val="en-US" w:eastAsia="zh-CN"/>
        </w:rPr>
        <w:t>5905.2632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伍仟玖佰零伍万贰仟陆佰叁拾贰元整</w:t>
      </w:r>
      <w:r>
        <w:rPr>
          <w:rFonts w:hint="eastAsia" w:ascii="Times New Roman" w:hAnsi="Times New Roman" w:eastAsia="仿宋_GB2312" w:cs="Times New Roman"/>
          <w:color w:val="000000" w:themeColor="text1"/>
          <w:sz w:val="32"/>
          <w:szCs w:val="32"/>
          <w14:textFill>
            <w14:solidFill>
              <w14:schemeClr w14:val="tx1"/>
            </w14:solidFill>
          </w14:textFill>
        </w:rPr>
        <w:t>）；</w:t>
      </w:r>
    </w:p>
    <w:p>
      <w:pPr>
        <w:spacing w:line="540" w:lineRule="exact"/>
        <w:ind w:left="0" w:firstLine="640" w:firstLineChars="200"/>
        <w:rPr>
          <w:rFonts w:hint="eastAsia" w:eastAsia="仿宋_GB2312"/>
          <w:b w:val="0"/>
          <w:bCs w:val="0"/>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地块二：</w:t>
      </w:r>
      <w:r>
        <w:rPr>
          <w:rFonts w:hint="eastAsia" w:ascii="仿宋_GB2312" w:hAnsi="仿宋_GB2312" w:eastAsia="仿宋_GB2312" w:cs="仿宋_GB2312"/>
          <w:snapToGrid w:val="0"/>
          <w:kern w:val="0"/>
          <w:sz w:val="32"/>
          <w:szCs w:val="32"/>
          <w:highlight w:val="none"/>
          <w:lang w:val="en-US" w:eastAsia="zh-CN"/>
        </w:rPr>
        <w:t>2037.0418</w:t>
      </w:r>
      <w:r>
        <w:rPr>
          <w:rFonts w:hint="default" w:ascii="Times New Roman" w:hAnsi="Times New Roman" w:eastAsia="仿宋_GB2312"/>
          <w:b w:val="0"/>
          <w:bCs w:val="0"/>
          <w:color w:val="000000" w:themeColor="text1"/>
          <w:sz w:val="32"/>
          <w:szCs w:val="32"/>
          <w:lang w:val="en-US" w:eastAsia="zh-CN"/>
          <w14:textFill>
            <w14:solidFill>
              <w14:schemeClr w14:val="tx1"/>
            </w14:solidFill>
          </w14:textFill>
        </w:rPr>
        <w:t>万元</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w:t>
      </w:r>
      <w:r>
        <w:rPr>
          <w:rFonts w:hint="eastAsia" w:eastAsia="仿宋_GB2312"/>
          <w:b w:val="0"/>
          <w:bCs w:val="0"/>
          <w:color w:val="000000" w:themeColor="text1"/>
          <w:sz w:val="32"/>
          <w:szCs w:val="32"/>
          <w:lang w:eastAsia="zh-CN"/>
          <w14:textFill>
            <w14:solidFill>
              <w14:schemeClr w14:val="tx1"/>
            </w14:solidFill>
          </w14:textFill>
        </w:rPr>
        <w:t>贰仟零叁拾柒万零肆佰壹拾捌元整</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w:t>
      </w:r>
      <w:r>
        <w:rPr>
          <w:rFonts w:hint="eastAsia" w:eastAsia="仿宋_GB2312"/>
          <w:b w:val="0"/>
          <w:bCs w:val="0"/>
          <w:color w:val="000000" w:themeColor="text1"/>
          <w:sz w:val="32"/>
          <w:szCs w:val="32"/>
          <w:lang w:eastAsia="zh-CN"/>
          <w14:textFill>
            <w14:solidFill>
              <w14:schemeClr w14:val="tx1"/>
            </w14:solidFill>
          </w14:textFill>
        </w:rPr>
        <w:t>；</w:t>
      </w:r>
    </w:p>
    <w:p>
      <w:pPr>
        <w:pStyle w:val="2"/>
        <w:ind w:firstLine="640" w:firstLineChars="200"/>
        <w:rPr>
          <w:rFonts w:hint="eastAsia"/>
          <w:lang w:eastAsia="zh-CN"/>
        </w:rPr>
      </w:pPr>
      <w:r>
        <w:rPr>
          <w:rFonts w:hint="eastAsia" w:ascii="仿宋" w:hAnsi="仿宋" w:eastAsia="仿宋"/>
          <w:color w:val="000000" w:themeColor="text1"/>
          <w:sz w:val="32"/>
          <w:szCs w:val="32"/>
          <w:lang w:val="en-US" w:eastAsia="zh-CN"/>
          <w14:textFill>
            <w14:solidFill>
              <w14:schemeClr w14:val="tx1"/>
            </w14:solidFill>
          </w14:textFill>
        </w:rPr>
        <w:t>地块三：</w:t>
      </w:r>
      <w:r>
        <w:rPr>
          <w:rFonts w:hint="eastAsia" w:ascii="仿宋_GB2312" w:hAnsi="仿宋_GB2312" w:eastAsia="仿宋_GB2312" w:cs="仿宋_GB2312"/>
          <w:snapToGrid w:val="0"/>
          <w:color w:val="auto"/>
          <w:kern w:val="0"/>
          <w:sz w:val="32"/>
          <w:szCs w:val="32"/>
          <w:highlight w:val="none"/>
          <w:lang w:val="en-US" w:eastAsia="zh-CN" w:bidi="ar"/>
        </w:rPr>
        <w:t>6298.2181</w:t>
      </w:r>
      <w:r>
        <w:rPr>
          <w:rFonts w:hint="default" w:ascii="Times New Roman" w:hAnsi="Times New Roman" w:eastAsia="仿宋_GB2312"/>
          <w:b w:val="0"/>
          <w:bCs w:val="0"/>
          <w:color w:val="000000" w:themeColor="text1"/>
          <w:sz w:val="32"/>
          <w:szCs w:val="32"/>
          <w:lang w:val="en-US" w:eastAsia="zh-CN"/>
          <w14:textFill>
            <w14:solidFill>
              <w14:schemeClr w14:val="tx1"/>
            </w14:solidFill>
          </w14:textFill>
        </w:rPr>
        <w:t>万元</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（陆仟贰佰玖拾捌万贰仟壹佰捌拾壹元整）</w:t>
      </w:r>
      <w:r>
        <w:rPr>
          <w:rFonts w:hint="eastAsia" w:eastAsia="仿宋_GB2312"/>
          <w:b w:val="0"/>
          <w:bCs w:val="0"/>
          <w:color w:val="000000" w:themeColor="text1"/>
          <w:sz w:val="32"/>
          <w:szCs w:val="32"/>
          <w:lang w:eastAsia="zh-CN"/>
          <w14:textFill>
            <w14:solidFill>
              <w14:schemeClr w14:val="tx1"/>
            </w14:solidFill>
          </w14:textFill>
        </w:rPr>
        <w:t>；</w:t>
      </w:r>
    </w:p>
    <w:p>
      <w:pPr>
        <w:spacing w:line="540" w:lineRule="exact"/>
        <w:ind w:left="0"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宗地的挂牌起始价</w:t>
      </w:r>
      <w:r>
        <w:rPr>
          <w:rFonts w:hint="eastAsia" w:ascii="仿宋" w:hAnsi="仿宋" w:eastAsia="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地块一：</w:t>
      </w:r>
      <w:r>
        <w:rPr>
          <w:rFonts w:hint="eastAsia" w:ascii="仿宋_GB2312" w:hAnsi="仿宋_GB2312" w:eastAsia="仿宋_GB2312" w:cs="仿宋_GB2312"/>
          <w:snapToGrid w:val="0"/>
          <w:color w:val="auto"/>
          <w:kern w:val="0"/>
          <w:sz w:val="32"/>
          <w:szCs w:val="32"/>
          <w:highlight w:val="none"/>
          <w:lang w:val="en-US" w:eastAsia="zh-CN"/>
        </w:rPr>
        <w:t>5905.2632</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eastAsia="仿宋_GB2312" w:cs="Times New Roman"/>
          <w:color w:val="000000" w:themeColor="text1"/>
          <w:sz w:val="32"/>
          <w:szCs w:val="32"/>
          <w:lang w:eastAsia="zh-CN"/>
          <w14:textFill>
            <w14:solidFill>
              <w14:schemeClr w14:val="tx1"/>
            </w14:solidFill>
          </w14:textFill>
        </w:rPr>
        <w:t>伍仟玖佰零伍万贰仟陆佰叁拾贰元整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地块二：</w:t>
      </w:r>
      <w:r>
        <w:rPr>
          <w:rFonts w:hint="eastAsia" w:ascii="仿宋_GB2312" w:hAnsi="仿宋_GB2312" w:eastAsia="仿宋_GB2312" w:cs="仿宋_GB2312"/>
          <w:snapToGrid w:val="0"/>
          <w:kern w:val="0"/>
          <w:sz w:val="32"/>
          <w:szCs w:val="32"/>
          <w:highlight w:val="none"/>
          <w:lang w:val="en-US" w:eastAsia="zh-CN"/>
        </w:rPr>
        <w:t>2037.0418</w:t>
      </w:r>
      <w:r>
        <w:rPr>
          <w:rFonts w:hint="default" w:ascii="Times New Roman" w:hAnsi="Times New Roman" w:eastAsia="仿宋_GB2312"/>
          <w:b w:val="0"/>
          <w:bCs w:val="0"/>
          <w:color w:val="000000" w:themeColor="text1"/>
          <w:sz w:val="32"/>
          <w:szCs w:val="32"/>
          <w:lang w:val="en-US" w:eastAsia="zh-CN"/>
          <w14:textFill>
            <w14:solidFill>
              <w14:schemeClr w14:val="tx1"/>
            </w14:solidFill>
          </w14:textFill>
        </w:rPr>
        <w:t>万元</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w:t>
      </w:r>
      <w:r>
        <w:rPr>
          <w:rFonts w:hint="eastAsia" w:eastAsia="仿宋_GB2312"/>
          <w:b w:val="0"/>
          <w:bCs w:val="0"/>
          <w:color w:val="000000" w:themeColor="text1"/>
          <w:sz w:val="32"/>
          <w:szCs w:val="32"/>
          <w:lang w:eastAsia="zh-CN"/>
          <w14:textFill>
            <w14:solidFill>
              <w14:schemeClr w14:val="tx1"/>
            </w14:solidFill>
          </w14:textFill>
        </w:rPr>
        <w:t>贰仟零叁拾柒万零肆佰壹拾捌元整</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keepNext w:val="0"/>
        <w:keepLines w:val="0"/>
        <w:pageBreakBefore w:val="0"/>
        <w:kinsoku/>
        <w:wordWrap/>
        <w:overflowPunct/>
        <w:topLinePunct w:val="0"/>
        <w:autoSpaceDE/>
        <w:autoSpaceDN/>
        <w:bidi w:val="0"/>
        <w:spacing w:line="560" w:lineRule="exact"/>
        <w:ind w:left="0" w:leftChars="0" w:firstLine="640" w:firstLineChars="200"/>
        <w:textAlignment w:val="baseline"/>
        <w:rPr>
          <w:rFonts w:hint="eastAsia"/>
          <w:lang w:val="en-US" w:eastAsia="zh-CN"/>
        </w:rPr>
      </w:pPr>
      <w:r>
        <w:rPr>
          <w:rFonts w:hint="eastAsia" w:ascii="仿宋" w:hAnsi="仿宋" w:eastAsia="仿宋"/>
          <w:color w:val="000000" w:themeColor="text1"/>
          <w:sz w:val="32"/>
          <w:szCs w:val="32"/>
          <w:lang w:val="en-US" w:eastAsia="zh-CN"/>
          <w14:textFill>
            <w14:solidFill>
              <w14:schemeClr w14:val="tx1"/>
            </w14:solidFill>
          </w14:textFill>
        </w:rPr>
        <w:t>地块三：</w:t>
      </w:r>
      <w:r>
        <w:rPr>
          <w:rFonts w:hint="eastAsia" w:ascii="仿宋_GB2312" w:hAnsi="仿宋_GB2312" w:eastAsia="仿宋_GB2312" w:cs="仿宋_GB2312"/>
          <w:snapToGrid w:val="0"/>
          <w:color w:val="auto"/>
          <w:kern w:val="0"/>
          <w:sz w:val="32"/>
          <w:szCs w:val="32"/>
          <w:highlight w:val="none"/>
          <w:lang w:val="en-US" w:eastAsia="zh-CN" w:bidi="ar"/>
        </w:rPr>
        <w:t>6298.2181</w:t>
      </w:r>
      <w:r>
        <w:rPr>
          <w:rFonts w:hint="default" w:ascii="Times New Roman" w:hAnsi="Times New Roman" w:eastAsia="仿宋_GB2312"/>
          <w:b w:val="0"/>
          <w:bCs w:val="0"/>
          <w:color w:val="000000" w:themeColor="text1"/>
          <w:sz w:val="32"/>
          <w:szCs w:val="32"/>
          <w:lang w:val="en-US" w:eastAsia="zh-CN"/>
          <w14:textFill>
            <w14:solidFill>
              <w14:schemeClr w14:val="tx1"/>
            </w14:solidFill>
          </w14:textFill>
        </w:rPr>
        <w:t>万元</w:t>
      </w:r>
      <w:r>
        <w:rPr>
          <w:rFonts w:hint="eastAsia" w:ascii="Times New Roman" w:hAnsi="Times New Roman" w:eastAsia="仿宋_GB2312"/>
          <w:b w:val="0"/>
          <w:bCs w:val="0"/>
          <w:color w:val="000000" w:themeColor="text1"/>
          <w:sz w:val="32"/>
          <w:szCs w:val="32"/>
          <w:lang w:eastAsia="zh-CN"/>
          <w14:textFill>
            <w14:solidFill>
              <w14:schemeClr w14:val="tx1"/>
            </w14:solidFill>
          </w14:textFill>
        </w:rPr>
        <w:t>（陆仟贰佰玖拾捌万贰仟壹佰捌拾壹元整）</w:t>
      </w:r>
      <w:r>
        <w:rPr>
          <w:rFonts w:hint="eastAsia" w:eastAsia="仿宋_GB2312"/>
          <w:b w:val="0"/>
          <w:bCs w:val="0"/>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增价幅度为每竞价一次增加人民币10万元（壹拾万元）。</w:t>
      </w:r>
    </w:p>
    <w:p>
      <w:pPr>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五、网上竞买申请流程</w:t>
      </w:r>
      <w:r>
        <w:rPr>
          <w:rFonts w:hint="eastAsia" w:ascii="仿宋" w:hAnsi="仿宋" w:eastAsia="仿宋"/>
          <w:color w:val="000000" w:themeColor="text1"/>
          <w:sz w:val="32"/>
          <w:szCs w:val="32"/>
          <w14:textFill>
            <w14:solidFill>
              <w14:schemeClr w14:val="tx1"/>
            </w14:solidFill>
          </w14:textFill>
        </w:rPr>
        <w:tab/>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（一）</w:t>
      </w:r>
      <w:r>
        <w:rPr>
          <w:rFonts w:hint="eastAsia" w:ascii="仿宋" w:hAnsi="仿宋" w:eastAsia="仿宋" w:cs="FangSong_GB2312"/>
          <w:bCs/>
          <w:color w:val="000000" w:themeColor="text1"/>
          <w:sz w:val="32"/>
          <w:szCs w:val="32"/>
          <w14:textFill>
            <w14:solidFill>
              <w14:schemeClr w14:val="tx1"/>
            </w14:solidFill>
          </w14:textFill>
        </w:rPr>
        <w:t>CA数字证书的获取及绑定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1、获取方式</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竞买人在报名期内登录“内蒙古自治区国土资源网上交易系统”使用CA证书获取预申购资源的竞买申请书。CA证书的办理流程详见乌海市公共资源交易中心网站办事指南中CA办理指南。</w:t>
      </w:r>
    </w:p>
    <w:p>
      <w:pPr>
        <w:tabs>
          <w:tab w:val="left" w:pos="4380"/>
        </w:tabs>
        <w:spacing w:line="540" w:lineRule="exact"/>
        <w:ind w:left="0" w:firstLine="640" w:firstLineChars="200"/>
        <w:rPr>
          <w:rFonts w:ascii="仿宋" w:hAnsi="仿宋" w:eastAsia="仿宋" w:cs="FangSong_GB2312"/>
          <w:color w:val="000000" w:themeColor="text1"/>
          <w:sz w:val="32"/>
          <w:szCs w:val="32"/>
          <w14:textFill>
            <w14:solidFill>
              <w14:schemeClr w14:val="tx1"/>
            </w14:solidFill>
          </w14:textFill>
        </w:rPr>
      </w:pPr>
      <w:r>
        <w:rPr>
          <w:rFonts w:hint="eastAsia" w:ascii="仿宋" w:hAnsi="仿宋" w:eastAsia="仿宋" w:cs="FangSong_GB2312"/>
          <w:color w:val="000000" w:themeColor="text1"/>
          <w:sz w:val="32"/>
          <w:szCs w:val="32"/>
          <w14:textFill>
            <w14:solidFill>
              <w14:schemeClr w14:val="tx1"/>
            </w14:solidFill>
          </w14:textFill>
        </w:rPr>
        <w:t>2、CA数字证书驱动下载及系统绑定</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（1）在计算机上插入</w:t>
      </w:r>
      <w:r>
        <w:rPr>
          <w:rStyle w:val="18"/>
          <w:rFonts w:hint="eastAsia" w:ascii="仿宋" w:hAnsi="仿宋" w:eastAsia="仿宋"/>
          <w:b w:val="0"/>
          <w:color w:val="000000" w:themeColor="text1"/>
          <w:sz w:val="32"/>
          <w:szCs w:val="32"/>
          <w14:textFill>
            <w14:solidFill>
              <w14:schemeClr w14:val="tx1"/>
            </w14:solidFill>
          </w14:textFill>
        </w:rPr>
        <w:t>CA数字证书</w:t>
      </w:r>
      <w:r>
        <w:rPr>
          <w:rFonts w:hint="eastAsia" w:ascii="仿宋" w:hAnsi="仿宋" w:eastAsia="仿宋"/>
          <w:color w:val="000000" w:themeColor="text1"/>
          <w:sz w:val="32"/>
          <w:szCs w:val="32"/>
          <w14:textFill>
            <w14:solidFill>
              <w14:schemeClr w14:val="tx1"/>
            </w14:solidFill>
          </w14:textFill>
        </w:rPr>
        <w:t>，打开IE浏览器输入网址：http://110.16.70.81:8090/trade-engine/trade/index进入内蒙古自治区国土资源交易系统首页（IE浏览器版本不得低于IE10）；</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（2）点击“服务中心”，进入资料下载列表，在此可下载</w:t>
      </w:r>
      <w:r>
        <w:rPr>
          <w:rStyle w:val="18"/>
          <w:rFonts w:hint="eastAsia" w:ascii="仿宋" w:hAnsi="仿宋" w:eastAsia="仿宋"/>
          <w:b w:val="0"/>
          <w:color w:val="000000" w:themeColor="text1"/>
          <w:sz w:val="32"/>
          <w:szCs w:val="32"/>
          <w14:textFill>
            <w14:solidFill>
              <w14:schemeClr w14:val="tx1"/>
            </w14:solidFill>
          </w14:textFill>
        </w:rPr>
        <w:t>CA数字证书驱动</w:t>
      </w:r>
      <w:r>
        <w:rPr>
          <w:rFonts w:hint="eastAsia" w:ascii="仿宋" w:hAnsi="仿宋" w:eastAsia="仿宋"/>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（3）驱动安装完成后在“网上交易系统”左上方点击“请登录”按钮进入到系统登录页面，点击“互认平台认证登陆”，页面自动跳转至</w:t>
      </w:r>
      <w:r>
        <w:rPr>
          <w:rStyle w:val="18"/>
          <w:rFonts w:hint="eastAsia" w:ascii="仿宋" w:hAnsi="仿宋" w:eastAsia="仿宋"/>
          <w:b w:val="0"/>
          <w:color w:val="000000" w:themeColor="text1"/>
          <w:sz w:val="32"/>
          <w:szCs w:val="32"/>
          <w14:textFill>
            <w14:solidFill>
              <w14:schemeClr w14:val="tx1"/>
            </w14:solidFill>
          </w14:textFill>
        </w:rPr>
        <w:t>内蒙古自治区统一认证平台</w:t>
      </w:r>
      <w:r>
        <w:rPr>
          <w:rFonts w:hint="eastAsia" w:ascii="仿宋" w:hAnsi="仿宋" w:eastAsia="仿宋"/>
          <w:color w:val="000000" w:themeColor="text1"/>
          <w:sz w:val="32"/>
          <w:szCs w:val="32"/>
          <w14:textFill>
            <w14:solidFill>
              <w14:schemeClr w14:val="tx1"/>
            </w14:solidFill>
          </w14:textFill>
        </w:rPr>
        <w:t>，需先点击“互认平台认证登录”输入密码进行CA认证，最后点击“进入授权”按钮，登录成功。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（二）本次土地挂牌出让采用网上竞买申请的方式，竞买人在报名期内插入CA数字证书使用IE浏览器（IE浏览器版本不得低于IE10）登录</w:t>
      </w:r>
      <w:r>
        <w:rPr>
          <w:rFonts w:hint="eastAsia" w:ascii="仿宋" w:hAnsi="仿宋" w:eastAsia="仿宋" w:cs="FangSong_GB2312"/>
          <w:color w:val="000000" w:themeColor="text1"/>
          <w:sz w:val="32"/>
          <w:szCs w:val="32"/>
          <w14:textFill>
            <w14:solidFill>
              <w14:schemeClr w14:val="tx1"/>
            </w14:solidFill>
          </w14:textFill>
        </w:rPr>
        <w:t>内蒙古自治区国土资源交易系统（http://110.16.70.81:8090/trade-engine/trade/index）</w:t>
      </w:r>
      <w:r>
        <w:rPr>
          <w:rFonts w:hint="eastAsia" w:ascii="仿宋" w:hAnsi="仿宋" w:eastAsia="仿宋"/>
          <w:color w:val="000000" w:themeColor="text1"/>
          <w:sz w:val="32"/>
          <w:szCs w:val="32"/>
          <w14:textFill>
            <w14:solidFill>
              <w14:schemeClr w14:val="tx1"/>
            </w14:solidFill>
          </w14:textFill>
        </w:rPr>
        <w:t>点击预申购的资源。</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（三）竞买申请书填写</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填写《竞买申请书》，填写完成后点击“下载签章文件”按钮，将签章文件保存至计算机。</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1、在线签章</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填写完竞买申请书,点击“进行电子签章”按钮，进入电子签章的页面，点击页面上方的“文件下载”按钮，在控件中点击“打开”按钮打开下载的文件，点击控件中的“签章”按钮，输入CA数字证书密码,将章放置指定位置点击鼠标左键，签章完成会自动覆盖下载的文件；之后点击“文件保存”按钮,在弹出的窗口中选定签章后的文件,保存成功后将页面拉至底部,点击下一步。</w:t>
      </w:r>
    </w:p>
    <w:p>
      <w:pPr>
        <w:tabs>
          <w:tab w:val="left" w:pos="4380"/>
        </w:tabs>
        <w:spacing w:line="540" w:lineRule="exact"/>
        <w:ind w:left="0" w:firstLine="640" w:firstLineChars="200"/>
        <w:rPr>
          <w:rFonts w:ascii="仿宋" w:hAnsi="仿宋" w:eastAsia="仿宋" w:cs="FangSong_GB2312"/>
          <w:bCs/>
          <w:color w:val="000000" w:themeColor="text1"/>
          <w:sz w:val="32"/>
          <w:szCs w:val="32"/>
          <w14:textFill>
            <w14:solidFill>
              <w14:schemeClr w14:val="tx1"/>
            </w14:solidFill>
          </w14:textFill>
        </w:rPr>
      </w:pPr>
      <w:r>
        <w:rPr>
          <w:rFonts w:hint="eastAsia" w:ascii="仿宋" w:hAnsi="仿宋" w:eastAsia="仿宋" w:cs="FangSong_GB2312"/>
          <w:bCs/>
          <w:color w:val="000000" w:themeColor="text1"/>
          <w:sz w:val="32"/>
          <w:szCs w:val="32"/>
          <w14:textFill>
            <w14:solidFill>
              <w14:schemeClr w14:val="tx1"/>
            </w14:solidFill>
          </w14:textFill>
        </w:rPr>
        <w:t>2、保证金缴纳</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竞买人提交签章文件后，点击“选择银行”按钮选择银行，系统自动生成保证金交纳通知书，竞买人按照通知书中指定的保证金子账号将履约保证金足额交纳。交纳完成后回到交易系统内查看到账情况，获取竞买资格确认书，完成竞买申请。</w:t>
      </w:r>
    </w:p>
    <w:p>
      <w:pPr>
        <w:tabs>
          <w:tab w:val="left" w:pos="4380"/>
        </w:tabs>
        <w:spacing w:line="540" w:lineRule="exact"/>
        <w:ind w:left="0" w:firstLine="640" w:firstLineChars="200"/>
        <w:rPr>
          <w:rFonts w:ascii="仿宋" w:hAnsi="仿宋" w:eastAsia="仿宋"/>
          <w:bCs/>
          <w:color w:val="000000" w:themeColor="text1"/>
          <w:sz w:val="32"/>
          <w:szCs w:val="32"/>
          <w14:textFill>
            <w14:solidFill>
              <w14:schemeClr w14:val="tx1"/>
            </w14:solidFill>
          </w14:textFill>
        </w:rPr>
      </w:pPr>
      <w:r>
        <w:rPr>
          <w:rFonts w:hint="eastAsia" w:ascii="仿宋" w:hAnsi="仿宋" w:eastAsia="仿宋"/>
          <w:bCs/>
          <w:color w:val="000000" w:themeColor="text1"/>
          <w:sz w:val="32"/>
          <w:szCs w:val="32"/>
          <w14:textFill>
            <w14:solidFill>
              <w14:schemeClr w14:val="tx1"/>
            </w14:solidFill>
          </w14:textFill>
        </w:rPr>
        <w:t>注：如对系统操作存在疑问，可点击交易系统“服务中心”栏目下的“资料下载”功能下载用户操作手册。</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六、网上挂牌报价</w:t>
      </w:r>
    </w:p>
    <w:p>
      <w:pPr>
        <w:tabs>
          <w:tab w:val="left" w:pos="4380"/>
        </w:tabs>
        <w:spacing w:line="540" w:lineRule="exact"/>
        <w:ind w:left="0" w:firstLine="640" w:firstLineChars="200"/>
        <w:rPr>
          <w:rFonts w:ascii="仿宋" w:hAnsi="仿宋" w:eastAsia="仿宋"/>
          <w:color w:val="FF0000"/>
          <w:sz w:val="32"/>
          <w:szCs w:val="32"/>
        </w:rPr>
      </w:pPr>
      <w:r>
        <w:rPr>
          <w:rFonts w:hint="eastAsia" w:ascii="仿宋" w:hAnsi="仿宋" w:eastAsia="仿宋"/>
          <w:color w:val="000000" w:themeColor="text1"/>
          <w:sz w:val="32"/>
          <w:szCs w:val="32"/>
          <w14:textFill>
            <w14:solidFill>
              <w14:schemeClr w14:val="tx1"/>
            </w14:solidFill>
          </w14:textFill>
        </w:rPr>
        <w:t>（一）挂牌报价：资源进入挂牌期，竞买人插入CA数字证书登录“网上交易系统”，选择资源点击“竞买报价”按钮进入挂牌出价页面，按要求选择增加幅度的倍数，点击右下角“确认出价”按钮即可完成报价。</w:t>
      </w:r>
      <w:r>
        <w:rPr>
          <w:rFonts w:hint="eastAsia" w:ascii="仿宋" w:hAnsi="仿宋" w:eastAsia="仿宋"/>
          <w:color w:val="FF0000"/>
          <w:sz w:val="32"/>
          <w:szCs w:val="32"/>
          <w:shd w:val="clear" w:color="auto" w:fill="FFFFFF"/>
          <w:lang w:eastAsia="zh-CN"/>
        </w:rPr>
        <w:t>（</w:t>
      </w:r>
      <w:r>
        <w:rPr>
          <w:rFonts w:hint="eastAsia" w:ascii="仿宋" w:hAnsi="仿宋" w:eastAsia="仿宋"/>
          <w:color w:val="FF0000"/>
          <w:sz w:val="32"/>
          <w:szCs w:val="32"/>
          <w:shd w:val="clear" w:color="auto" w:fill="FFFFFF"/>
          <w:lang w:val="en-US" w:eastAsia="zh-CN"/>
        </w:rPr>
        <w:t>提示：竞买人报价后可以刷新页面确定报价是否成功，请不要连续点击报价按钮，避免重复报价）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挂牌期内竞买人可以多次出价，每次报价必须按增价幅度的倍数报价且高于当前最高有效报价。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（二）挂牌期确定预竞得人：挂牌期内只有一个竞买人报价且高于底价确定为预竞得人，报价低于底价不成交。资源挂牌期截止后，有两个以上的竞买人参与挂牌报价，系统进入限时竞价。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特别提示：</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竞买人须在资源挂牌期间进行一次网上有效报价，才有资格参加之后的限时竞价环节，否则视为自动放弃竞买权。</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七、限时竞价</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（一）询问期：资源挂牌期截止后，有两个以上的竞买人参与挂牌报价，系统自动进入</w:t>
      </w:r>
      <w:r>
        <w:rPr>
          <w:rStyle w:val="18"/>
          <w:rFonts w:hint="eastAsia" w:ascii="仿宋" w:hAnsi="仿宋" w:eastAsia="仿宋"/>
          <w:b w:val="0"/>
          <w:color w:val="000000" w:themeColor="text1"/>
          <w:sz w:val="32"/>
          <w:szCs w:val="32"/>
          <w14:textFill>
            <w14:solidFill>
              <w14:schemeClr w14:val="tx1"/>
            </w14:solidFill>
          </w14:textFill>
        </w:rPr>
        <w:t>3</w:t>
      </w:r>
      <w:r>
        <w:rPr>
          <w:rFonts w:hint="eastAsia" w:ascii="仿宋" w:hAnsi="仿宋" w:eastAsia="仿宋"/>
          <w:color w:val="000000" w:themeColor="text1"/>
          <w:sz w:val="32"/>
          <w:szCs w:val="32"/>
          <w14:textFill>
            <w14:solidFill>
              <w14:schemeClr w14:val="tx1"/>
            </w14:solidFill>
          </w14:textFill>
        </w:rPr>
        <w:t>分钟询问期，询问期结束后，进入限时竞价环节；</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（二）限时竞价：进入限时竞价环节的竞买人需在系统设定的倒计时时间内进行报价，报价应是增价幅度的倍数，系统以</w:t>
      </w:r>
      <w:r>
        <w:rPr>
          <w:rStyle w:val="18"/>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分钟倒计时为竞价时限，如在</w:t>
      </w:r>
      <w:r>
        <w:rPr>
          <w:rStyle w:val="18"/>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分钟倒计时内有新的报价，系统即从接受新报价之时起重置竞价时限，竞买人可参加新一轮的报价。</w:t>
      </w:r>
      <w:r>
        <w:rPr>
          <w:rStyle w:val="18"/>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分钟倒计时内无人报价，则在该地块</w:t>
      </w:r>
      <w:r>
        <w:rPr>
          <w:rStyle w:val="18"/>
          <w:rFonts w:hint="eastAsia" w:ascii="仿宋" w:hAnsi="仿宋" w:eastAsia="仿宋"/>
          <w:b w:val="0"/>
          <w:color w:val="000000" w:themeColor="text1"/>
          <w:sz w:val="32"/>
          <w:szCs w:val="32"/>
          <w14:textFill>
            <w14:solidFill>
              <w14:schemeClr w14:val="tx1"/>
            </w14:solidFill>
          </w14:textFill>
        </w:rPr>
        <w:t>4</w:t>
      </w:r>
      <w:r>
        <w:rPr>
          <w:rFonts w:hint="eastAsia" w:ascii="仿宋" w:hAnsi="仿宋" w:eastAsia="仿宋"/>
          <w:color w:val="000000" w:themeColor="text1"/>
          <w:sz w:val="32"/>
          <w:szCs w:val="32"/>
          <w14:textFill>
            <w14:solidFill>
              <w14:schemeClr w14:val="tx1"/>
            </w14:solidFill>
          </w14:textFill>
        </w:rPr>
        <w:t>分钟倒计时结束时自动关闭竞价通道，系统确定当前最高有效报价，限时竞价结束。</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确定预竞得人：限时竞价结束系统判定当前最高有效报价是否达到底价，不低于底价的确定为预竞得人；低于底价不成交。限时竞价中无人报价的，以挂牌交易截止时最高有效报价为最终报价确定其为预竞得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（四）预竞得人登录“网上交易系统”在“个人中心-&gt;我的文档”中打印《国有土地使用权预成交确认书》。</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八、资质审查</w:t>
      </w:r>
    </w:p>
    <w:p>
      <w:pPr>
        <w:tabs>
          <w:tab w:val="left" w:pos="4380"/>
        </w:tabs>
        <w:spacing w:line="540" w:lineRule="exact"/>
        <w:ind w:left="0" w:firstLine="643" w:firstLineChars="200"/>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预竞得人在系统签发《国有土地使用权预成交确认书》的2个工作日内，将企业营业执照</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、法定代表人身份证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、如委托他人办理的须上传委托书及受托人身份证</w:t>
      </w:r>
      <w:r>
        <w:rPr>
          <w:rFonts w:hint="eastAsia" w:ascii="仿宋" w:hAnsi="仿宋" w:eastAsia="仿宋"/>
          <w:b/>
          <w:bCs/>
          <w:color w:val="FF0000"/>
          <w:sz w:val="32"/>
          <w:szCs w:val="32"/>
        </w:rPr>
        <w:t>原件扫描件</w:t>
      </w:r>
      <w:r>
        <w:rPr>
          <w:rFonts w:hint="eastAsia" w:ascii="仿宋" w:hAnsi="仿宋" w:eastAsia="仿宋"/>
          <w:b/>
          <w:bCs/>
          <w:color w:val="000000" w:themeColor="text1"/>
          <w:sz w:val="32"/>
          <w:szCs w:val="32"/>
          <w14:textFill>
            <w14:solidFill>
              <w14:schemeClr w14:val="tx1"/>
            </w14:solidFill>
          </w14:textFill>
        </w:rPr>
        <w:t>、《国有土地使用权预成交确认书》</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保证金缴纳回执单</w:t>
      </w:r>
      <w:r>
        <w:rPr>
          <w:rFonts w:hint="eastAsia" w:ascii="仿宋" w:hAnsi="仿宋" w:eastAsia="仿宋"/>
          <w:b/>
          <w:bCs/>
          <w:color w:val="000000" w:themeColor="text1"/>
          <w:sz w:val="32"/>
          <w:szCs w:val="32"/>
          <w14:textFill>
            <w14:solidFill>
              <w14:schemeClr w14:val="tx1"/>
            </w14:solidFill>
          </w14:textFill>
        </w:rPr>
        <w:t>上传至交易系统。</w:t>
      </w:r>
      <w:r>
        <w:rPr>
          <w:rFonts w:hint="eastAsia" w:ascii="仿宋" w:hAnsi="仿宋" w:eastAsia="仿宋"/>
          <w:b/>
          <w:bCs/>
          <w:color w:val="FF0000"/>
          <w:sz w:val="32"/>
          <w:szCs w:val="32"/>
        </w:rPr>
        <w:t>房地产开发和商业用地，预竞得人须上传保证金不属于银行贷款、股东借款、转贷和募集资金的承诺书及商业金融机构的资信证明</w:t>
      </w:r>
      <w:r>
        <w:rPr>
          <w:rFonts w:hint="eastAsia" w:ascii="仿宋" w:hAnsi="仿宋" w:eastAsia="仿宋"/>
          <w:b/>
          <w:bCs/>
          <w:color w:val="000000" w:themeColor="text1"/>
          <w:sz w:val="32"/>
          <w:szCs w:val="32"/>
          <w14:textFill>
            <w14:solidFill>
              <w14:schemeClr w14:val="tx1"/>
            </w14:solidFill>
          </w14:textFill>
        </w:rPr>
        <w:t>。交易中心在线对其进行资格确认。 通过资格确认的，交易中心签发《成交确认书》，未通过资格确认的取消其竞得资格。</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九、成交确认</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在资格审查结束后，根据审查结果确定资源成交，竞得人持所需材料在公告约定时间内与出让人签订国有土地使用权成交确认书；未通过审核的取消其竞得资格。</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十、结果公示</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成交确认书签订后，出让人与交易机构10个工作日内在相关网站发布成交结果公示，公示期不少于5天。</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十一、保证金的处置</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交易公示结束后，未竞得人的保证金5个工作日原路退还至基本账户（不计利息），竞得人的保证金可转做国有土地使用权出让金。</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十二、</w:t>
      </w:r>
      <w:r>
        <w:rPr>
          <w:rFonts w:hint="eastAsia" w:ascii="仿宋" w:hAnsi="仿宋" w:eastAsia="仿宋"/>
          <w:color w:val="000000" w:themeColor="text1"/>
          <w:sz w:val="32"/>
          <w:szCs w:val="32"/>
          <w14:textFill>
            <w14:solidFill>
              <w14:schemeClr w14:val="tx1"/>
            </w14:solidFill>
          </w14:textFill>
        </w:rPr>
        <w:t>竞买人未按照公告及挂牌出让文件全部要求执行的，所造成的一切损失和法律后果由竞买人自行承担。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十三、</w:t>
      </w:r>
      <w:r>
        <w:rPr>
          <w:rFonts w:hint="eastAsia" w:ascii="仿宋" w:hAnsi="仿宋" w:eastAsia="仿宋"/>
          <w:color w:val="000000" w:themeColor="text1"/>
          <w:sz w:val="32"/>
          <w:szCs w:val="32"/>
          <w14:textFill>
            <w14:solidFill>
              <w14:schemeClr w14:val="tx1"/>
            </w14:solidFill>
          </w14:textFill>
        </w:rPr>
        <w:t>竞买人在“网上交易系统”实施的所有行为，均由“网上交易系统”自动记录，视为竞买人真实或经合法授权的行为，该行为所引起的法律责任由竞买人承担。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十四、</w:t>
      </w:r>
      <w:r>
        <w:rPr>
          <w:rFonts w:hint="eastAsia" w:ascii="仿宋" w:hAnsi="仿宋" w:eastAsia="仿宋"/>
          <w:color w:val="000000" w:themeColor="text1"/>
          <w:sz w:val="32"/>
          <w:szCs w:val="32"/>
          <w14:textFill>
            <w14:solidFill>
              <w14:schemeClr w14:val="tx1"/>
            </w14:solidFill>
          </w14:textFill>
        </w:rPr>
        <w:t>竞买人应当妥善保管数字证书和密码。因竞买人电脑操作系统被侵入或其他自身原因导致数字证书遗失或密码泄漏等造成的损失，由竞买人自行承担。</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十五、</w:t>
      </w:r>
      <w:r>
        <w:rPr>
          <w:rFonts w:hint="eastAsia" w:ascii="仿宋" w:hAnsi="仿宋" w:eastAsia="仿宋"/>
          <w:color w:val="000000" w:themeColor="text1"/>
          <w:sz w:val="32"/>
          <w:szCs w:val="32"/>
          <w14:textFill>
            <w14:solidFill>
              <w14:schemeClr w14:val="tx1"/>
            </w14:solidFill>
          </w14:textFill>
        </w:rPr>
        <w:t>竞买人在参与网上公开交易活动前，应当及时检查所使用的计算机系统，若计算机系统遭遇网络安全事故（包括黑客攻击、病毒入侵等）、网络堵塞和系统硬件故障等导致不能正常登录网上交易系统进行竞买申请、网上报价、限时竞价的，产生的后果由竞买人自行承担。</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十六、</w:t>
      </w:r>
      <w:r>
        <w:rPr>
          <w:rFonts w:hint="eastAsia" w:ascii="仿宋" w:hAnsi="仿宋" w:eastAsia="仿宋"/>
          <w:color w:val="000000" w:themeColor="text1"/>
          <w:sz w:val="32"/>
          <w:szCs w:val="32"/>
          <w14:textFill>
            <w14:solidFill>
              <w14:schemeClr w14:val="tx1"/>
            </w14:solidFill>
          </w14:textFill>
        </w:rPr>
        <w:t>有下列情形之一的，国有土地使用权交易行为应中止</w:t>
      </w:r>
      <w:r>
        <w:rPr>
          <w:rStyle w:val="18"/>
          <w:rFonts w:hint="eastAsia" w:ascii="仿宋" w:hAnsi="仿宋" w:eastAsia="仿宋"/>
          <w:b w:val="0"/>
          <w:color w:val="000000" w:themeColor="text1"/>
          <w:sz w:val="32"/>
          <w:szCs w:val="32"/>
          <w14:textFill>
            <w14:solidFill>
              <w14:schemeClr w14:val="tx1"/>
            </w14:solidFill>
          </w14:textFill>
        </w:rPr>
        <w:t>：</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（一）网上交易系统受到网络恶意入侵的；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（二）因网上交易系统遭受破坏或发生电力、网络故障等不可抗力的非交易中心因素，导致网上交易系统不能正常运行的；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（三）因不可抗力应当中止国有土地使用权交易的其他情形。</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国有土地使用权交易行为中止的原因消除后，应当及时恢复国有土地使用权交易。</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十七、</w:t>
      </w:r>
      <w:r>
        <w:rPr>
          <w:rFonts w:hint="eastAsia" w:ascii="仿宋" w:hAnsi="仿宋" w:eastAsia="仿宋"/>
          <w:color w:val="000000" w:themeColor="text1"/>
          <w:sz w:val="32"/>
          <w:szCs w:val="32"/>
          <w14:textFill>
            <w14:solidFill>
              <w14:schemeClr w14:val="tx1"/>
            </w14:solidFill>
          </w14:textFill>
        </w:rPr>
        <w:t>出现以下情形之一的即视为竞得人违约，出让人有权解除《成交确认书》，并取消竞得人的资格。</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（一）竞得人提供的资质条件证明文件虚假的；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（二）竞得人隐瞒事实，恶意串通或采取其他非法手段竞得的；</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（三）竞得人拒绝签订《成交确认书》；</w:t>
      </w:r>
    </w:p>
    <w:p>
      <w:pPr>
        <w:tabs>
          <w:tab w:val="left" w:pos="4380"/>
        </w:tabs>
        <w:spacing w:line="540" w:lineRule="exact"/>
        <w:ind w:left="0"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（四）公示期间有举报且经调查核实属违法违规行为的。</w:t>
      </w:r>
    </w:p>
    <w:p>
      <w:pPr>
        <w:tabs>
          <w:tab w:val="left" w:pos="4380"/>
        </w:tabs>
        <w:spacing w:line="540" w:lineRule="exact"/>
        <w:ind w:left="0" w:firstLine="640" w:firstLineChars="200"/>
        <w:rPr>
          <w:rStyle w:val="18"/>
          <w:rFonts w:ascii="仿宋" w:hAnsi="仿宋" w:eastAsia="仿宋"/>
          <w:b w:val="0"/>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十八、</w:t>
      </w:r>
      <w:r>
        <w:rPr>
          <w:rFonts w:hint="eastAsia" w:ascii="仿宋" w:hAnsi="仿宋" w:eastAsia="仿宋"/>
          <w:color w:val="000000" w:themeColor="text1"/>
          <w:sz w:val="32"/>
          <w:szCs w:val="32"/>
          <w14:textFill>
            <w14:solidFill>
              <w14:schemeClr w14:val="tx1"/>
            </w14:solidFill>
          </w14:textFill>
        </w:rPr>
        <w:t>出让人对本《国有土地使用权挂牌出让须知》有最终解释权。</w:t>
      </w:r>
    </w:p>
    <w:p>
      <w:pPr>
        <w:pStyle w:val="13"/>
        <w:shd w:val="clear" w:color="auto" w:fill="FFFFFF"/>
        <w:spacing w:before="0" w:beforeAutospacing="0" w:after="0" w:afterAutospacing="0" w:line="540" w:lineRule="exact"/>
        <w:ind w:firstLine="200"/>
        <w:jc w:val="both"/>
        <w:rPr>
          <w:rStyle w:val="18"/>
          <w:rFonts w:ascii="仿宋" w:hAnsi="仿宋" w:eastAsia="仿宋"/>
          <w:b w:val="0"/>
          <w:color w:val="000000" w:themeColor="text1"/>
          <w:sz w:val="32"/>
          <w:szCs w:val="32"/>
          <w14:textFill>
            <w14:solidFill>
              <w14:schemeClr w14:val="tx1"/>
            </w14:solidFill>
          </w14:textFill>
        </w:rPr>
      </w:pPr>
    </w:p>
    <w:p>
      <w:pPr>
        <w:pStyle w:val="13"/>
        <w:shd w:val="clear" w:color="auto" w:fill="FFFFFF"/>
        <w:spacing w:before="0" w:beforeAutospacing="0" w:after="0" w:afterAutospacing="0" w:line="540" w:lineRule="exact"/>
        <w:jc w:val="both"/>
        <w:rPr>
          <w:rStyle w:val="18"/>
          <w:rFonts w:ascii="仿宋" w:hAnsi="仿宋" w:eastAsia="仿宋"/>
          <w:b w:val="0"/>
          <w:color w:val="000000" w:themeColor="text1"/>
          <w:sz w:val="32"/>
          <w:szCs w:val="32"/>
          <w14:textFill>
            <w14:solidFill>
              <w14:schemeClr w14:val="tx1"/>
            </w14:solidFill>
          </w14:textFill>
        </w:rPr>
      </w:pPr>
    </w:p>
    <w:p>
      <w:pPr>
        <w:pStyle w:val="13"/>
        <w:shd w:val="clear" w:color="auto" w:fill="FFFFFF"/>
        <w:spacing w:before="0" w:beforeAutospacing="0" w:after="0" w:afterAutospacing="0" w:line="540" w:lineRule="exact"/>
        <w:ind w:firstLine="200"/>
        <w:jc w:val="right"/>
        <w:rPr>
          <w:rFonts w:ascii="仿宋" w:hAnsi="仿宋" w:eastAsia="仿宋"/>
          <w:color w:val="000000" w:themeColor="text1"/>
          <w:sz w:val="32"/>
          <w:szCs w:val="32"/>
          <w14:textFill>
            <w14:solidFill>
              <w14:schemeClr w14:val="tx1"/>
            </w14:solidFill>
          </w14:textFill>
        </w:rPr>
      </w:pPr>
      <w:r>
        <w:rPr>
          <w:rStyle w:val="18"/>
          <w:rFonts w:hint="eastAsia" w:ascii="仿宋" w:hAnsi="仿宋" w:eastAsia="仿宋"/>
          <w:b w:val="0"/>
          <w:color w:val="000000" w:themeColor="text1"/>
          <w:sz w:val="32"/>
          <w:szCs w:val="32"/>
          <w14:textFill>
            <w14:solidFill>
              <w14:schemeClr w14:val="tx1"/>
            </w14:solidFill>
          </w14:textFill>
        </w:rPr>
        <w:t>乌海市公共资源交易中心</w:t>
      </w:r>
    </w:p>
    <w:p>
      <w:pPr>
        <w:pStyle w:val="13"/>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highlight w:val="none"/>
          <w14:textFill>
            <w14:solidFill>
              <w14:schemeClr w14:val="tx1"/>
            </w14:solidFill>
          </w14:textFill>
        </w:rPr>
      </w:pPr>
      <w:r>
        <w:rPr>
          <w:rFonts w:ascii="仿宋" w:hAnsi="仿宋" w:eastAsia="仿宋" w:cs="FangSong_GB2312"/>
          <w:color w:val="000000" w:themeColor="text1"/>
          <w:sz w:val="32"/>
          <w:szCs w:val="32"/>
          <w:highlight w:val="none"/>
          <w14:textFill>
            <w14:solidFill>
              <w14:schemeClr w14:val="tx1"/>
            </w14:solidFill>
          </w14:textFill>
        </w:rPr>
        <w:t>202</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年</w:t>
      </w:r>
      <w:r>
        <w:rPr>
          <w:rFonts w:hint="eastAsia" w:ascii="仿宋" w:hAnsi="仿宋" w:eastAsia="仿宋" w:cs="FangSong_GB2312"/>
          <w:color w:val="000000" w:themeColor="text1"/>
          <w:sz w:val="32"/>
          <w:szCs w:val="32"/>
          <w:highlight w:val="none"/>
          <w:lang w:val="en-US" w:eastAsia="zh-CN"/>
          <w14:textFill>
            <w14:solidFill>
              <w14:schemeClr w14:val="tx1"/>
            </w14:solidFill>
          </w14:textFill>
        </w:rPr>
        <w:t>3</w:t>
      </w:r>
      <w:r>
        <w:rPr>
          <w:rFonts w:hint="eastAsia" w:ascii="仿宋" w:hAnsi="仿宋" w:eastAsia="仿宋" w:cs="FangSong_GB2312"/>
          <w:color w:val="000000" w:themeColor="text1"/>
          <w:sz w:val="32"/>
          <w:szCs w:val="32"/>
          <w:highlight w:val="none"/>
          <w14:textFill>
            <w14:solidFill>
              <w14:schemeClr w14:val="tx1"/>
            </w14:solidFill>
          </w14:textFill>
        </w:rPr>
        <w:t>月</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10</w:t>
      </w:r>
      <w:r>
        <w:rPr>
          <w:rFonts w:hint="eastAsia" w:ascii="仿宋" w:hAnsi="仿宋" w:eastAsia="仿宋" w:cs="FangSong_GB2312"/>
          <w:color w:val="000000" w:themeColor="text1"/>
          <w:sz w:val="32"/>
          <w:szCs w:val="32"/>
          <w:highlight w:val="none"/>
          <w14:textFill>
            <w14:solidFill>
              <w14:schemeClr w14:val="tx1"/>
            </w14:solidFill>
          </w14:textFill>
        </w:rPr>
        <w:t>日</w:t>
      </w:r>
    </w:p>
    <w:p>
      <w:pPr>
        <w:pStyle w:val="13"/>
        <w:shd w:val="clear" w:color="auto" w:fill="FFFFFF"/>
        <w:spacing w:before="0" w:beforeAutospacing="0" w:after="0" w:afterAutospacing="0" w:line="540" w:lineRule="exact"/>
        <w:ind w:firstLine="6560" w:firstLineChars="2050"/>
        <w:jc w:val="both"/>
        <w:rPr>
          <w:rFonts w:ascii="仿宋" w:hAnsi="仿宋" w:eastAsia="仿宋"/>
          <w:color w:val="000000" w:themeColor="text1"/>
          <w:sz w:val="32"/>
          <w:szCs w:val="32"/>
          <w14:textFill>
            <w14:solidFill>
              <w14:schemeClr w14:val="tx1"/>
            </w14:solidFill>
          </w14:textFill>
        </w:rPr>
      </w:pPr>
    </w:p>
    <w:sectPr>
      <w:headerReference r:id="rId5" w:type="default"/>
      <w:footerReference r:id="rId7" w:type="default"/>
      <w:headerReference r:id="rId6" w:type="even"/>
      <w:footerReference r:id="rId8" w:type="even"/>
      <w:endnotePr>
        <w:numFmt w:val="ideographDigital"/>
      </w:endnotePr>
      <w:pgSz w:w="11905" w:h="16837"/>
      <w:pgMar w:top="737" w:right="1134" w:bottom="737" w:left="1134" w:header="567" w:footer="567"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2010609060101010101"/>
    <w:charset w:val="00"/>
    <w:family w:val="roman"/>
    <w:pitch w:val="default"/>
    <w:sig w:usb0="00000000" w:usb1="00000000" w:usb2="00000000" w:usb3="00000000" w:csb0="00000000" w:csb1="00000000"/>
  </w:font>
  <w:font w:name="FangSong_GB2312falt">
    <w:altName w:val="微软雅黑"/>
    <w:panose1 w:val="00000000000000000000"/>
    <w:charset w:val="86"/>
    <w:family w:val="modern"/>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Align="top"/>
      <w:ind w:right="360" w:firstLine="360"/>
    </w:pPr>
  </w:p>
  <w:p>
    <w:pPr>
      <w:ind w:firstLine="8505" w:firstLineChars="4050"/>
    </w:pPr>
    <w:r>
      <w:fldChar w:fldCharType="begin"/>
    </w:r>
    <w:r>
      <w:instrText xml:space="preserve"> PAGE  </w:instrText>
    </w:r>
    <w:r>
      <w:fldChar w:fldCharType="separate"/>
    </w:r>
    <w:r>
      <w:t>- 1 -</w:t>
    </w:r>
    <w:r>
      <w:fldChar w:fldCharType="end"/>
    </w:r>
  </w:p>
  <w:p>
    <w:pPr>
      <w:spacing w:line="1" w:lineRule="atLeas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Align="top"/>
      <w:ind w:left="0" w:firstLine="0"/>
    </w:pPr>
    <w:r>
      <w:fldChar w:fldCharType="begin"/>
    </w:r>
    <w:r>
      <w:instrText xml:space="preserve"> PAGE  </w:instrText>
    </w:r>
    <w:r>
      <w:fldChar w:fldCharType="separate"/>
    </w:r>
    <w:r>
      <w:t>- 2 -</w:t>
    </w:r>
    <w:r>
      <w:fldChar w:fldCharType="end"/>
    </w:r>
  </w:p>
  <w:p>
    <w:pPr>
      <w:ind w:left="0" w:right="36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61312"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3" name="文本框 5"/>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5" o:spid="_x0000_s1026" o:spt="202" type="#_x0000_t202" style="position:absolute;left:0pt;margin-left:56.65pt;margin-top:28.3pt;height:14.2pt;width:481.6pt;mso-position-horizontal-relative:page;mso-position-vertical-relative:page;z-index:-251655168;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BoClfi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2336"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4" name="文本框 6"/>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6" o:spid="_x0000_s1026" o:spt="202" type="#_x0000_t202" style="position:absolute;left:0pt;margin-left:56.65pt;margin-top:798.8pt;height:14.15pt;width:481.6pt;mso-position-horizontal-relative:page;mso-position-vertical-relative:page;z-index:-251654144;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mrw1/cAAAADgEAAA8AAAAAAAAAAQAgAAAAIgAAAGRycy9kb3du&#10;cmV2LnhtbFBLAQIUABQAAAAIAIdO4kACriO+wgEAAJADAAAOAAAAAAAAAAEAIAAAACsBAABkcnMv&#10;ZTJvRG9jLnhtbFBLBQYAAAAABgAGAFkBAABfBQ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1" locked="0" layoutInCell="1" allowOverlap="1">
              <wp:simplePos x="0" y="0"/>
              <wp:positionH relativeFrom="page">
                <wp:posOffset>719455</wp:posOffset>
              </wp:positionH>
              <wp:positionV relativeFrom="page">
                <wp:posOffset>359410</wp:posOffset>
              </wp:positionV>
              <wp:extent cx="6116320" cy="180340"/>
              <wp:effectExtent l="0" t="0" r="0" b="0"/>
              <wp:wrapNone/>
              <wp:docPr id="1" name="文本框 2"/>
              <wp:cNvGraphicFramePr/>
              <a:graphic xmlns:a="http://schemas.openxmlformats.org/drawingml/2006/main">
                <a:graphicData uri="http://schemas.microsoft.com/office/word/2010/wordprocessingShape">
                  <wps:wsp>
                    <wps:cNvSpPr txBox="1"/>
                    <wps:spPr>
                      <a:xfrm>
                        <a:off x="0" y="0"/>
                        <a:ext cx="6116320" cy="180340"/>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2" o:spid="_x0000_s1026" o:spt="202" type="#_x0000_t202" style="position:absolute;left:0pt;margin-left:56.65pt;margin-top:28.3pt;height:14.2pt;width:481.6pt;mso-position-horizontal-relative:page;mso-position-vertical-relative:page;z-index:-251657216;mso-width-relative:page;mso-height-relative:page;" filled="f" stroked="f" coordsize="21600,21600" o:gfxdata="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94oHbZAAAACgEAAA8AAAAAAAAAAQAgAAAAIgAAAGRycy9kb3ducmV2&#10;LnhtbFBLAQIUABQAAAAIAIdO4kCgQUwFwgEAAJADAAAOAAAAAAAAAAEAIAAAACgBAABkcnMvZTJv&#10;RG9jLnhtbFBLBQYAAAAABgAGAFkBAABcBQAAAAA=&#10;">
              <v:fill on="f" focussize="0,0"/>
              <v:stroke on="f"/>
              <v:imagedata o:title=""/>
              <o:lock v:ext="edit" aspectratio="f"/>
              <v:textbox inset="1mm,1mm,1mm,1mm">
                <w:txbxContent>
                  <w:p>
                    <w:pPr>
                      <w:spacing w:line="334" w:lineRule="atLeast"/>
                      <w:ind w:firstLine="0"/>
                    </w:pP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719455</wp:posOffset>
              </wp:positionH>
              <wp:positionV relativeFrom="page">
                <wp:posOffset>10144760</wp:posOffset>
              </wp:positionV>
              <wp:extent cx="6116320" cy="179705"/>
              <wp:effectExtent l="0" t="0" r="0" b="0"/>
              <wp:wrapNone/>
              <wp:docPr id="2" name="文本框 3"/>
              <wp:cNvGraphicFramePr/>
              <a:graphic xmlns:a="http://schemas.openxmlformats.org/drawingml/2006/main">
                <a:graphicData uri="http://schemas.microsoft.com/office/word/2010/wordprocessingShape">
                  <wps:wsp>
                    <wps:cNvSpPr txBox="1"/>
                    <wps:spPr>
                      <a:xfrm>
                        <a:off x="0" y="0"/>
                        <a:ext cx="6116320" cy="179705"/>
                      </a:xfrm>
                      <a:prstGeom prst="rect">
                        <a:avLst/>
                      </a:prstGeom>
                      <a:noFill/>
                      <a:ln>
                        <a:noFill/>
                      </a:ln>
                      <a:effectLst/>
                    </wps:spPr>
                    <wps:txbx>
                      <w:txbxContent>
                        <w:p>
                          <w:pPr>
                            <w:spacing w:line="334" w:lineRule="atLeast"/>
                            <w:ind w:firstLine="0"/>
                          </w:pPr>
                        </w:p>
                      </w:txbxContent>
                    </wps:txbx>
                    <wps:bodyPr lIns="36000" tIns="36000" rIns="36000" bIns="36000" upright="1"/>
                  </wps:wsp>
                </a:graphicData>
              </a:graphic>
            </wp:anchor>
          </w:drawing>
        </mc:Choice>
        <mc:Fallback>
          <w:pict>
            <v:shape id="文本框 3" o:spid="_x0000_s1026" o:spt="202" type="#_x0000_t202" style="position:absolute;left:0pt;margin-left:56.65pt;margin-top:798.8pt;height:14.15pt;width:481.6pt;mso-position-horizontal-relative:page;mso-position-vertical-relative:page;z-index:-251656192;mso-width-relative:page;mso-height-relative:page;" filled="f" stroked="f" coordsize="21600,21600" o:gfxdata="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avDX9wAAAAOAQAADwAAAAAAAAABACAAAAAiAAAAZHJzL2Rvd25y&#10;ZXYueG1sUEsBAhQAFAAAAAgAh07iQGCHSArBAQAAkAMAAA4AAAAAAAAAAQAgAAAAKwEAAGRycy9l&#10;Mm9Eb2MueG1sUEsFBgAAAAAGAAYAWQEAAF4FAAAAAA==&#10;">
              <v:fill on="f" focussize="0,0"/>
              <v:stroke on="f"/>
              <v:imagedata o:title=""/>
              <o:lock v:ext="edit" aspectratio="f"/>
              <v:textbox inset="1mm,1mm,1mm,1mm">
                <w:txbxContent>
                  <w:p>
                    <w:pPr>
                      <w:spacing w:line="334" w:lineRule="atLeast"/>
                      <w:ind w:firstLine="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0D7FC2"/>
    <w:multiLevelType w:val="singleLevel"/>
    <w:tmpl w:val="870D7F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839"/>
  <w:doNotHyphenateCaps/>
  <w:evenAndOddHeaders w:val="1"/>
  <w:drawingGridHorizontalSpacing w:val="0"/>
  <w:drawingGridVertic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footnotePr>
    <w:footnote w:id="0"/>
    <w:footnote w:id="1"/>
  </w:footnotePr>
  <w:endnotePr>
    <w:numFmt w:val="ideographDigital"/>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yNjgzMzdmYjMzMDExNDk3N2U2ZDlkMjVlNjE3ZDgifQ=="/>
    <w:docVar w:name="KSO_WPS_MARK_KEY" w:val="67e3e82b-30bf-40b2-b6f9-501b2b094da6"/>
  </w:docVars>
  <w:rsids>
    <w:rsidRoot w:val="00172A27"/>
    <w:rsid w:val="0000006B"/>
    <w:rsid w:val="00007762"/>
    <w:rsid w:val="00007854"/>
    <w:rsid w:val="0001394F"/>
    <w:rsid w:val="00015418"/>
    <w:rsid w:val="00016D91"/>
    <w:rsid w:val="0002146D"/>
    <w:rsid w:val="00021D7C"/>
    <w:rsid w:val="000241E5"/>
    <w:rsid w:val="000248DA"/>
    <w:rsid w:val="0003072E"/>
    <w:rsid w:val="00031921"/>
    <w:rsid w:val="00033D76"/>
    <w:rsid w:val="00034099"/>
    <w:rsid w:val="000346E9"/>
    <w:rsid w:val="00036CE6"/>
    <w:rsid w:val="00037F5F"/>
    <w:rsid w:val="000432BC"/>
    <w:rsid w:val="00044C1B"/>
    <w:rsid w:val="00045B77"/>
    <w:rsid w:val="00047060"/>
    <w:rsid w:val="000504F8"/>
    <w:rsid w:val="00055034"/>
    <w:rsid w:val="00055432"/>
    <w:rsid w:val="000559AB"/>
    <w:rsid w:val="00056060"/>
    <w:rsid w:val="000636A6"/>
    <w:rsid w:val="00063B89"/>
    <w:rsid w:val="00063F8F"/>
    <w:rsid w:val="00065479"/>
    <w:rsid w:val="0006702F"/>
    <w:rsid w:val="00067DBF"/>
    <w:rsid w:val="00070638"/>
    <w:rsid w:val="00075C37"/>
    <w:rsid w:val="00075E74"/>
    <w:rsid w:val="00076166"/>
    <w:rsid w:val="00076F9F"/>
    <w:rsid w:val="000773A3"/>
    <w:rsid w:val="0008471F"/>
    <w:rsid w:val="00085E5B"/>
    <w:rsid w:val="00087B8C"/>
    <w:rsid w:val="00092342"/>
    <w:rsid w:val="00092CC4"/>
    <w:rsid w:val="000961BE"/>
    <w:rsid w:val="000962C5"/>
    <w:rsid w:val="000A4243"/>
    <w:rsid w:val="000A5FFF"/>
    <w:rsid w:val="000B2F57"/>
    <w:rsid w:val="000B3F56"/>
    <w:rsid w:val="000B4F7D"/>
    <w:rsid w:val="000B5158"/>
    <w:rsid w:val="000B5884"/>
    <w:rsid w:val="000B74DD"/>
    <w:rsid w:val="000C33D4"/>
    <w:rsid w:val="000C3764"/>
    <w:rsid w:val="000C4394"/>
    <w:rsid w:val="000C5ADA"/>
    <w:rsid w:val="000D18E6"/>
    <w:rsid w:val="000D2100"/>
    <w:rsid w:val="000D2812"/>
    <w:rsid w:val="000D2AEF"/>
    <w:rsid w:val="000D47CF"/>
    <w:rsid w:val="000D5CE5"/>
    <w:rsid w:val="000D7E39"/>
    <w:rsid w:val="000E1628"/>
    <w:rsid w:val="000E1FC2"/>
    <w:rsid w:val="000E2D66"/>
    <w:rsid w:val="000F4AD6"/>
    <w:rsid w:val="000F5E64"/>
    <w:rsid w:val="0010359E"/>
    <w:rsid w:val="00106683"/>
    <w:rsid w:val="00106C3F"/>
    <w:rsid w:val="00107256"/>
    <w:rsid w:val="0011052F"/>
    <w:rsid w:val="00112335"/>
    <w:rsid w:val="00113A6F"/>
    <w:rsid w:val="0011625D"/>
    <w:rsid w:val="00117B5B"/>
    <w:rsid w:val="00120182"/>
    <w:rsid w:val="001225C1"/>
    <w:rsid w:val="00123A0E"/>
    <w:rsid w:val="00123C51"/>
    <w:rsid w:val="0012433C"/>
    <w:rsid w:val="00124A24"/>
    <w:rsid w:val="00126276"/>
    <w:rsid w:val="001265A3"/>
    <w:rsid w:val="001266C1"/>
    <w:rsid w:val="001279A9"/>
    <w:rsid w:val="00130129"/>
    <w:rsid w:val="00132492"/>
    <w:rsid w:val="001332A7"/>
    <w:rsid w:val="00133CE9"/>
    <w:rsid w:val="00136F33"/>
    <w:rsid w:val="001405A6"/>
    <w:rsid w:val="00140C02"/>
    <w:rsid w:val="00141C7B"/>
    <w:rsid w:val="001422A6"/>
    <w:rsid w:val="001449E2"/>
    <w:rsid w:val="00150B66"/>
    <w:rsid w:val="00150E51"/>
    <w:rsid w:val="001543CF"/>
    <w:rsid w:val="00162DAB"/>
    <w:rsid w:val="00165AD2"/>
    <w:rsid w:val="00166C34"/>
    <w:rsid w:val="00172A27"/>
    <w:rsid w:val="00173B3B"/>
    <w:rsid w:val="00177686"/>
    <w:rsid w:val="00180BB9"/>
    <w:rsid w:val="001814E7"/>
    <w:rsid w:val="00182448"/>
    <w:rsid w:val="001845E6"/>
    <w:rsid w:val="001867A7"/>
    <w:rsid w:val="00187121"/>
    <w:rsid w:val="00187464"/>
    <w:rsid w:val="00192C14"/>
    <w:rsid w:val="00197FCB"/>
    <w:rsid w:val="001A21E0"/>
    <w:rsid w:val="001A3305"/>
    <w:rsid w:val="001B16CB"/>
    <w:rsid w:val="001B35FD"/>
    <w:rsid w:val="001B5718"/>
    <w:rsid w:val="001B73C8"/>
    <w:rsid w:val="001C357D"/>
    <w:rsid w:val="001C3645"/>
    <w:rsid w:val="001C38F4"/>
    <w:rsid w:val="001C47A8"/>
    <w:rsid w:val="001C7F3C"/>
    <w:rsid w:val="001D1B9E"/>
    <w:rsid w:val="001D3725"/>
    <w:rsid w:val="001D37F8"/>
    <w:rsid w:val="001D582B"/>
    <w:rsid w:val="001D61C7"/>
    <w:rsid w:val="001D66B6"/>
    <w:rsid w:val="001D7AFC"/>
    <w:rsid w:val="001E525B"/>
    <w:rsid w:val="001E5555"/>
    <w:rsid w:val="001E6183"/>
    <w:rsid w:val="001E7FEC"/>
    <w:rsid w:val="001F1488"/>
    <w:rsid w:val="001F1A8E"/>
    <w:rsid w:val="001F3045"/>
    <w:rsid w:val="001F534F"/>
    <w:rsid w:val="001F777E"/>
    <w:rsid w:val="002005F0"/>
    <w:rsid w:val="00201BD3"/>
    <w:rsid w:val="002022E7"/>
    <w:rsid w:val="00202339"/>
    <w:rsid w:val="00202668"/>
    <w:rsid w:val="00202A9C"/>
    <w:rsid w:val="002067C8"/>
    <w:rsid w:val="00211A1A"/>
    <w:rsid w:val="00211C8B"/>
    <w:rsid w:val="00213086"/>
    <w:rsid w:val="00217B8B"/>
    <w:rsid w:val="00217E96"/>
    <w:rsid w:val="00223F59"/>
    <w:rsid w:val="00224B49"/>
    <w:rsid w:val="00227FC8"/>
    <w:rsid w:val="00231DAD"/>
    <w:rsid w:val="00231E37"/>
    <w:rsid w:val="00231F7E"/>
    <w:rsid w:val="002321CB"/>
    <w:rsid w:val="0023398F"/>
    <w:rsid w:val="00234701"/>
    <w:rsid w:val="002400AD"/>
    <w:rsid w:val="00240176"/>
    <w:rsid w:val="0024210E"/>
    <w:rsid w:val="0024388E"/>
    <w:rsid w:val="00245B27"/>
    <w:rsid w:val="00250184"/>
    <w:rsid w:val="00250227"/>
    <w:rsid w:val="00250448"/>
    <w:rsid w:val="00250D2D"/>
    <w:rsid w:val="00250E39"/>
    <w:rsid w:val="00253BD1"/>
    <w:rsid w:val="002543D6"/>
    <w:rsid w:val="002558FD"/>
    <w:rsid w:val="00256566"/>
    <w:rsid w:val="00257E8C"/>
    <w:rsid w:val="002632AA"/>
    <w:rsid w:val="00263B2F"/>
    <w:rsid w:val="00264B73"/>
    <w:rsid w:val="00265E63"/>
    <w:rsid w:val="00273486"/>
    <w:rsid w:val="00273B44"/>
    <w:rsid w:val="00273D05"/>
    <w:rsid w:val="00274EBA"/>
    <w:rsid w:val="00274F29"/>
    <w:rsid w:val="002762AF"/>
    <w:rsid w:val="0027760B"/>
    <w:rsid w:val="00281383"/>
    <w:rsid w:val="00281C98"/>
    <w:rsid w:val="00282CD1"/>
    <w:rsid w:val="0028321A"/>
    <w:rsid w:val="0028441F"/>
    <w:rsid w:val="00284C04"/>
    <w:rsid w:val="002851D3"/>
    <w:rsid w:val="00286DEB"/>
    <w:rsid w:val="00286E95"/>
    <w:rsid w:val="00291432"/>
    <w:rsid w:val="0029287E"/>
    <w:rsid w:val="00293346"/>
    <w:rsid w:val="00294413"/>
    <w:rsid w:val="00295D73"/>
    <w:rsid w:val="00295D82"/>
    <w:rsid w:val="00296B94"/>
    <w:rsid w:val="0029741C"/>
    <w:rsid w:val="002A048D"/>
    <w:rsid w:val="002A0978"/>
    <w:rsid w:val="002A1EB4"/>
    <w:rsid w:val="002A2F79"/>
    <w:rsid w:val="002A30CD"/>
    <w:rsid w:val="002A3B5C"/>
    <w:rsid w:val="002B33DD"/>
    <w:rsid w:val="002B5FBB"/>
    <w:rsid w:val="002C1FA1"/>
    <w:rsid w:val="002C23B8"/>
    <w:rsid w:val="002C3CA2"/>
    <w:rsid w:val="002C5A17"/>
    <w:rsid w:val="002C7DBA"/>
    <w:rsid w:val="002D238A"/>
    <w:rsid w:val="002D2527"/>
    <w:rsid w:val="002D406F"/>
    <w:rsid w:val="002D53D4"/>
    <w:rsid w:val="002D5639"/>
    <w:rsid w:val="002D78A9"/>
    <w:rsid w:val="002E0029"/>
    <w:rsid w:val="002E11BB"/>
    <w:rsid w:val="002E1F2B"/>
    <w:rsid w:val="002E27A4"/>
    <w:rsid w:val="002E3327"/>
    <w:rsid w:val="002E5441"/>
    <w:rsid w:val="002E6527"/>
    <w:rsid w:val="002F1654"/>
    <w:rsid w:val="002F2FCA"/>
    <w:rsid w:val="002F3995"/>
    <w:rsid w:val="002F4982"/>
    <w:rsid w:val="002F5C54"/>
    <w:rsid w:val="002F6320"/>
    <w:rsid w:val="00300053"/>
    <w:rsid w:val="00300493"/>
    <w:rsid w:val="003006E5"/>
    <w:rsid w:val="003039C9"/>
    <w:rsid w:val="0030446F"/>
    <w:rsid w:val="003054A9"/>
    <w:rsid w:val="00305A29"/>
    <w:rsid w:val="003062E4"/>
    <w:rsid w:val="00310245"/>
    <w:rsid w:val="00312BF3"/>
    <w:rsid w:val="00313639"/>
    <w:rsid w:val="00315D20"/>
    <w:rsid w:val="00320837"/>
    <w:rsid w:val="00325559"/>
    <w:rsid w:val="00330D06"/>
    <w:rsid w:val="003310AA"/>
    <w:rsid w:val="003319EB"/>
    <w:rsid w:val="00334C1F"/>
    <w:rsid w:val="00335622"/>
    <w:rsid w:val="00345459"/>
    <w:rsid w:val="00345684"/>
    <w:rsid w:val="00345ED6"/>
    <w:rsid w:val="003543FE"/>
    <w:rsid w:val="0036172F"/>
    <w:rsid w:val="0036181B"/>
    <w:rsid w:val="00362189"/>
    <w:rsid w:val="003630DD"/>
    <w:rsid w:val="00363FEE"/>
    <w:rsid w:val="003706B0"/>
    <w:rsid w:val="0037245E"/>
    <w:rsid w:val="003768EF"/>
    <w:rsid w:val="00376FD7"/>
    <w:rsid w:val="00376FE4"/>
    <w:rsid w:val="00377348"/>
    <w:rsid w:val="00380E0C"/>
    <w:rsid w:val="00381DFA"/>
    <w:rsid w:val="003844CB"/>
    <w:rsid w:val="00384889"/>
    <w:rsid w:val="0038502B"/>
    <w:rsid w:val="00385983"/>
    <w:rsid w:val="00385E9A"/>
    <w:rsid w:val="00386A09"/>
    <w:rsid w:val="00390810"/>
    <w:rsid w:val="003959D7"/>
    <w:rsid w:val="003A140D"/>
    <w:rsid w:val="003A16E5"/>
    <w:rsid w:val="003A1A5C"/>
    <w:rsid w:val="003A36CE"/>
    <w:rsid w:val="003A59EE"/>
    <w:rsid w:val="003A629C"/>
    <w:rsid w:val="003A75C9"/>
    <w:rsid w:val="003B07FA"/>
    <w:rsid w:val="003B0836"/>
    <w:rsid w:val="003B118B"/>
    <w:rsid w:val="003B26F0"/>
    <w:rsid w:val="003B2B3B"/>
    <w:rsid w:val="003B2F7E"/>
    <w:rsid w:val="003B7FCC"/>
    <w:rsid w:val="003C19C4"/>
    <w:rsid w:val="003C215E"/>
    <w:rsid w:val="003C21E6"/>
    <w:rsid w:val="003C4FB1"/>
    <w:rsid w:val="003C60E4"/>
    <w:rsid w:val="003C6D93"/>
    <w:rsid w:val="003D054C"/>
    <w:rsid w:val="003D1C4F"/>
    <w:rsid w:val="003D1FAB"/>
    <w:rsid w:val="003D37C1"/>
    <w:rsid w:val="003D3A91"/>
    <w:rsid w:val="003D3EEB"/>
    <w:rsid w:val="003D5064"/>
    <w:rsid w:val="003D5919"/>
    <w:rsid w:val="003D7068"/>
    <w:rsid w:val="003E01C9"/>
    <w:rsid w:val="003E1BCF"/>
    <w:rsid w:val="003E2F82"/>
    <w:rsid w:val="003E2FA1"/>
    <w:rsid w:val="003E4713"/>
    <w:rsid w:val="003E49C0"/>
    <w:rsid w:val="003E49F8"/>
    <w:rsid w:val="003E5612"/>
    <w:rsid w:val="003E5F34"/>
    <w:rsid w:val="003F10C5"/>
    <w:rsid w:val="003F162F"/>
    <w:rsid w:val="003F232E"/>
    <w:rsid w:val="003F448C"/>
    <w:rsid w:val="003F633C"/>
    <w:rsid w:val="003F6D55"/>
    <w:rsid w:val="00400689"/>
    <w:rsid w:val="00401453"/>
    <w:rsid w:val="00402889"/>
    <w:rsid w:val="00402B66"/>
    <w:rsid w:val="004050F4"/>
    <w:rsid w:val="00407A38"/>
    <w:rsid w:val="00410BD4"/>
    <w:rsid w:val="00410EC3"/>
    <w:rsid w:val="004110CC"/>
    <w:rsid w:val="00413C95"/>
    <w:rsid w:val="00413D18"/>
    <w:rsid w:val="004145CB"/>
    <w:rsid w:val="004154E2"/>
    <w:rsid w:val="00416059"/>
    <w:rsid w:val="0042011F"/>
    <w:rsid w:val="00421063"/>
    <w:rsid w:val="00422E58"/>
    <w:rsid w:val="004246D5"/>
    <w:rsid w:val="00426C34"/>
    <w:rsid w:val="00427BEC"/>
    <w:rsid w:val="00430793"/>
    <w:rsid w:val="00431E2B"/>
    <w:rsid w:val="00431FED"/>
    <w:rsid w:val="004322B0"/>
    <w:rsid w:val="004334FC"/>
    <w:rsid w:val="00434D1C"/>
    <w:rsid w:val="00437322"/>
    <w:rsid w:val="004405B6"/>
    <w:rsid w:val="00442356"/>
    <w:rsid w:val="00444607"/>
    <w:rsid w:val="004451D9"/>
    <w:rsid w:val="00447071"/>
    <w:rsid w:val="00447B7D"/>
    <w:rsid w:val="004500E7"/>
    <w:rsid w:val="00450EB1"/>
    <w:rsid w:val="00452930"/>
    <w:rsid w:val="00453949"/>
    <w:rsid w:val="00453F58"/>
    <w:rsid w:val="00455EEA"/>
    <w:rsid w:val="004571BD"/>
    <w:rsid w:val="00460CD6"/>
    <w:rsid w:val="00461792"/>
    <w:rsid w:val="0046201E"/>
    <w:rsid w:val="0046372B"/>
    <w:rsid w:val="00464125"/>
    <w:rsid w:val="00465987"/>
    <w:rsid w:val="00467CF1"/>
    <w:rsid w:val="00471C8F"/>
    <w:rsid w:val="00472054"/>
    <w:rsid w:val="00474024"/>
    <w:rsid w:val="00474B1F"/>
    <w:rsid w:val="00475192"/>
    <w:rsid w:val="0048032F"/>
    <w:rsid w:val="0048062A"/>
    <w:rsid w:val="0048077B"/>
    <w:rsid w:val="00482254"/>
    <w:rsid w:val="00482937"/>
    <w:rsid w:val="004839B4"/>
    <w:rsid w:val="00483E8B"/>
    <w:rsid w:val="004847EA"/>
    <w:rsid w:val="004852E3"/>
    <w:rsid w:val="004873C0"/>
    <w:rsid w:val="00487436"/>
    <w:rsid w:val="004875F2"/>
    <w:rsid w:val="004919D1"/>
    <w:rsid w:val="004919EF"/>
    <w:rsid w:val="00496BE1"/>
    <w:rsid w:val="004A1EDD"/>
    <w:rsid w:val="004A4270"/>
    <w:rsid w:val="004A6039"/>
    <w:rsid w:val="004A6B76"/>
    <w:rsid w:val="004A7933"/>
    <w:rsid w:val="004B106F"/>
    <w:rsid w:val="004B15B2"/>
    <w:rsid w:val="004B294B"/>
    <w:rsid w:val="004B69C2"/>
    <w:rsid w:val="004B76D7"/>
    <w:rsid w:val="004B782C"/>
    <w:rsid w:val="004C0596"/>
    <w:rsid w:val="004C15CD"/>
    <w:rsid w:val="004C41DE"/>
    <w:rsid w:val="004C64C2"/>
    <w:rsid w:val="004C7EB7"/>
    <w:rsid w:val="004D0820"/>
    <w:rsid w:val="004D0F50"/>
    <w:rsid w:val="004D3028"/>
    <w:rsid w:val="004D3CCE"/>
    <w:rsid w:val="004D55E8"/>
    <w:rsid w:val="004E057D"/>
    <w:rsid w:val="004E1B42"/>
    <w:rsid w:val="004E1F36"/>
    <w:rsid w:val="004E1F90"/>
    <w:rsid w:val="004E2A6C"/>
    <w:rsid w:val="004E4098"/>
    <w:rsid w:val="004E4F1A"/>
    <w:rsid w:val="004E5160"/>
    <w:rsid w:val="004E5579"/>
    <w:rsid w:val="004F2FE5"/>
    <w:rsid w:val="004F353A"/>
    <w:rsid w:val="004F5535"/>
    <w:rsid w:val="004F71D8"/>
    <w:rsid w:val="004F7795"/>
    <w:rsid w:val="00501143"/>
    <w:rsid w:val="00503AAF"/>
    <w:rsid w:val="00504538"/>
    <w:rsid w:val="005052EA"/>
    <w:rsid w:val="00505A1F"/>
    <w:rsid w:val="005061D2"/>
    <w:rsid w:val="005070C1"/>
    <w:rsid w:val="0051057C"/>
    <w:rsid w:val="005107DB"/>
    <w:rsid w:val="00512B57"/>
    <w:rsid w:val="005133EB"/>
    <w:rsid w:val="00513609"/>
    <w:rsid w:val="00515CEA"/>
    <w:rsid w:val="00517BAD"/>
    <w:rsid w:val="00522618"/>
    <w:rsid w:val="005240E5"/>
    <w:rsid w:val="00524C81"/>
    <w:rsid w:val="0052673F"/>
    <w:rsid w:val="005307E9"/>
    <w:rsid w:val="00531172"/>
    <w:rsid w:val="0053476D"/>
    <w:rsid w:val="00535F1C"/>
    <w:rsid w:val="0053742D"/>
    <w:rsid w:val="0054038E"/>
    <w:rsid w:val="005460CB"/>
    <w:rsid w:val="005465D2"/>
    <w:rsid w:val="005468B9"/>
    <w:rsid w:val="005540FB"/>
    <w:rsid w:val="005561A1"/>
    <w:rsid w:val="00556391"/>
    <w:rsid w:val="00556727"/>
    <w:rsid w:val="005567FC"/>
    <w:rsid w:val="005572D8"/>
    <w:rsid w:val="00560831"/>
    <w:rsid w:val="00560A52"/>
    <w:rsid w:val="0056194C"/>
    <w:rsid w:val="00563D4F"/>
    <w:rsid w:val="00564983"/>
    <w:rsid w:val="00564AC2"/>
    <w:rsid w:val="005665D4"/>
    <w:rsid w:val="005676CA"/>
    <w:rsid w:val="00570C5E"/>
    <w:rsid w:val="00572AB3"/>
    <w:rsid w:val="005738A7"/>
    <w:rsid w:val="00574A63"/>
    <w:rsid w:val="005756CC"/>
    <w:rsid w:val="00576F5E"/>
    <w:rsid w:val="00581FA6"/>
    <w:rsid w:val="00583615"/>
    <w:rsid w:val="00584521"/>
    <w:rsid w:val="00584FBE"/>
    <w:rsid w:val="00586BB0"/>
    <w:rsid w:val="00590390"/>
    <w:rsid w:val="00590D1D"/>
    <w:rsid w:val="00591394"/>
    <w:rsid w:val="00593923"/>
    <w:rsid w:val="00594B58"/>
    <w:rsid w:val="00596478"/>
    <w:rsid w:val="00596F3D"/>
    <w:rsid w:val="005A22EB"/>
    <w:rsid w:val="005A28BB"/>
    <w:rsid w:val="005A2FDC"/>
    <w:rsid w:val="005A300B"/>
    <w:rsid w:val="005A4442"/>
    <w:rsid w:val="005A4E48"/>
    <w:rsid w:val="005B003E"/>
    <w:rsid w:val="005B13F4"/>
    <w:rsid w:val="005B2E38"/>
    <w:rsid w:val="005B4552"/>
    <w:rsid w:val="005B5D03"/>
    <w:rsid w:val="005C0459"/>
    <w:rsid w:val="005C159D"/>
    <w:rsid w:val="005C270E"/>
    <w:rsid w:val="005C41CE"/>
    <w:rsid w:val="005C550D"/>
    <w:rsid w:val="005C6279"/>
    <w:rsid w:val="005C6D85"/>
    <w:rsid w:val="005C7097"/>
    <w:rsid w:val="005C7881"/>
    <w:rsid w:val="005D014A"/>
    <w:rsid w:val="005D3990"/>
    <w:rsid w:val="005D5C2E"/>
    <w:rsid w:val="005E035C"/>
    <w:rsid w:val="005E33BB"/>
    <w:rsid w:val="005E6BCD"/>
    <w:rsid w:val="005E7B15"/>
    <w:rsid w:val="005F1AB7"/>
    <w:rsid w:val="005F20A8"/>
    <w:rsid w:val="005F36BF"/>
    <w:rsid w:val="005F522D"/>
    <w:rsid w:val="00600433"/>
    <w:rsid w:val="00601423"/>
    <w:rsid w:val="006017D3"/>
    <w:rsid w:val="00604521"/>
    <w:rsid w:val="006057D2"/>
    <w:rsid w:val="0060671B"/>
    <w:rsid w:val="00606C2E"/>
    <w:rsid w:val="00610336"/>
    <w:rsid w:val="006121A8"/>
    <w:rsid w:val="006146AB"/>
    <w:rsid w:val="0061567E"/>
    <w:rsid w:val="00617160"/>
    <w:rsid w:val="00617722"/>
    <w:rsid w:val="00620118"/>
    <w:rsid w:val="0062062D"/>
    <w:rsid w:val="006209C4"/>
    <w:rsid w:val="0062269D"/>
    <w:rsid w:val="006229F5"/>
    <w:rsid w:val="006248DC"/>
    <w:rsid w:val="00625666"/>
    <w:rsid w:val="006265B5"/>
    <w:rsid w:val="00633B95"/>
    <w:rsid w:val="006346C3"/>
    <w:rsid w:val="006362A7"/>
    <w:rsid w:val="00636DD7"/>
    <w:rsid w:val="006414DD"/>
    <w:rsid w:val="00641621"/>
    <w:rsid w:val="0064175C"/>
    <w:rsid w:val="0064556B"/>
    <w:rsid w:val="00645C3D"/>
    <w:rsid w:val="00651E45"/>
    <w:rsid w:val="006549B0"/>
    <w:rsid w:val="00655868"/>
    <w:rsid w:val="00655FEB"/>
    <w:rsid w:val="00656355"/>
    <w:rsid w:val="0065655A"/>
    <w:rsid w:val="00657A23"/>
    <w:rsid w:val="00660D24"/>
    <w:rsid w:val="00662AF6"/>
    <w:rsid w:val="00663C42"/>
    <w:rsid w:val="00664565"/>
    <w:rsid w:val="0066470A"/>
    <w:rsid w:val="00665695"/>
    <w:rsid w:val="0066570E"/>
    <w:rsid w:val="0066648A"/>
    <w:rsid w:val="0067080A"/>
    <w:rsid w:val="00672208"/>
    <w:rsid w:val="00672779"/>
    <w:rsid w:val="0067283C"/>
    <w:rsid w:val="006746D3"/>
    <w:rsid w:val="00676B8B"/>
    <w:rsid w:val="006771F9"/>
    <w:rsid w:val="00677B5D"/>
    <w:rsid w:val="006803F0"/>
    <w:rsid w:val="00680AF1"/>
    <w:rsid w:val="00681B67"/>
    <w:rsid w:val="00683447"/>
    <w:rsid w:val="00685453"/>
    <w:rsid w:val="00686846"/>
    <w:rsid w:val="00693CA1"/>
    <w:rsid w:val="00694D7E"/>
    <w:rsid w:val="006964AC"/>
    <w:rsid w:val="006A02DE"/>
    <w:rsid w:val="006A03E6"/>
    <w:rsid w:val="006A1730"/>
    <w:rsid w:val="006A19F9"/>
    <w:rsid w:val="006A27BE"/>
    <w:rsid w:val="006A3A69"/>
    <w:rsid w:val="006A479C"/>
    <w:rsid w:val="006A6EAB"/>
    <w:rsid w:val="006A7646"/>
    <w:rsid w:val="006B32AE"/>
    <w:rsid w:val="006B5145"/>
    <w:rsid w:val="006B5D9F"/>
    <w:rsid w:val="006B75FC"/>
    <w:rsid w:val="006B7D54"/>
    <w:rsid w:val="006C3549"/>
    <w:rsid w:val="006C5A14"/>
    <w:rsid w:val="006C726E"/>
    <w:rsid w:val="006C72E6"/>
    <w:rsid w:val="006C7806"/>
    <w:rsid w:val="006C7CAE"/>
    <w:rsid w:val="006D274F"/>
    <w:rsid w:val="006D35EC"/>
    <w:rsid w:val="006E3B8A"/>
    <w:rsid w:val="006E3BA0"/>
    <w:rsid w:val="006E696F"/>
    <w:rsid w:val="006F0245"/>
    <w:rsid w:val="006F0536"/>
    <w:rsid w:val="006F1C13"/>
    <w:rsid w:val="006F2C68"/>
    <w:rsid w:val="006F347C"/>
    <w:rsid w:val="00701317"/>
    <w:rsid w:val="00701E08"/>
    <w:rsid w:val="00702825"/>
    <w:rsid w:val="00705A1B"/>
    <w:rsid w:val="00712CB7"/>
    <w:rsid w:val="007144A5"/>
    <w:rsid w:val="0071622A"/>
    <w:rsid w:val="007202FF"/>
    <w:rsid w:val="00721479"/>
    <w:rsid w:val="00721EE2"/>
    <w:rsid w:val="00722DD2"/>
    <w:rsid w:val="00723D19"/>
    <w:rsid w:val="00725251"/>
    <w:rsid w:val="00726627"/>
    <w:rsid w:val="00727D19"/>
    <w:rsid w:val="00727E2E"/>
    <w:rsid w:val="00730435"/>
    <w:rsid w:val="007309A1"/>
    <w:rsid w:val="00730B07"/>
    <w:rsid w:val="00731C94"/>
    <w:rsid w:val="00735A40"/>
    <w:rsid w:val="0073724F"/>
    <w:rsid w:val="00740360"/>
    <w:rsid w:val="00741CC7"/>
    <w:rsid w:val="0074631B"/>
    <w:rsid w:val="007468A3"/>
    <w:rsid w:val="00747875"/>
    <w:rsid w:val="0075081E"/>
    <w:rsid w:val="00754C33"/>
    <w:rsid w:val="007562AA"/>
    <w:rsid w:val="007570BF"/>
    <w:rsid w:val="00760C09"/>
    <w:rsid w:val="00760E5D"/>
    <w:rsid w:val="00761214"/>
    <w:rsid w:val="0076423D"/>
    <w:rsid w:val="0076502B"/>
    <w:rsid w:val="00766310"/>
    <w:rsid w:val="00771468"/>
    <w:rsid w:val="007714A2"/>
    <w:rsid w:val="0077431D"/>
    <w:rsid w:val="00775066"/>
    <w:rsid w:val="00777890"/>
    <w:rsid w:val="007818BC"/>
    <w:rsid w:val="00793735"/>
    <w:rsid w:val="0079388A"/>
    <w:rsid w:val="00794096"/>
    <w:rsid w:val="00794615"/>
    <w:rsid w:val="007A03A2"/>
    <w:rsid w:val="007A0F86"/>
    <w:rsid w:val="007A102E"/>
    <w:rsid w:val="007A27D5"/>
    <w:rsid w:val="007A2B58"/>
    <w:rsid w:val="007A2DEF"/>
    <w:rsid w:val="007A36D9"/>
    <w:rsid w:val="007A4DB3"/>
    <w:rsid w:val="007A5B3F"/>
    <w:rsid w:val="007A5B94"/>
    <w:rsid w:val="007B5949"/>
    <w:rsid w:val="007B5DEE"/>
    <w:rsid w:val="007C22C8"/>
    <w:rsid w:val="007C270A"/>
    <w:rsid w:val="007C3052"/>
    <w:rsid w:val="007C43DE"/>
    <w:rsid w:val="007C4F8A"/>
    <w:rsid w:val="007D1B7B"/>
    <w:rsid w:val="007D295C"/>
    <w:rsid w:val="007D2C97"/>
    <w:rsid w:val="007D5C88"/>
    <w:rsid w:val="007D778A"/>
    <w:rsid w:val="007E059E"/>
    <w:rsid w:val="007E390B"/>
    <w:rsid w:val="007E3914"/>
    <w:rsid w:val="007E3DD0"/>
    <w:rsid w:val="007E50B9"/>
    <w:rsid w:val="007E5A34"/>
    <w:rsid w:val="007F0C99"/>
    <w:rsid w:val="007F0D35"/>
    <w:rsid w:val="007F1709"/>
    <w:rsid w:val="007F1D94"/>
    <w:rsid w:val="007F26C3"/>
    <w:rsid w:val="007F2B60"/>
    <w:rsid w:val="007F3105"/>
    <w:rsid w:val="007F3832"/>
    <w:rsid w:val="007F4EBC"/>
    <w:rsid w:val="007F5D1C"/>
    <w:rsid w:val="007F6594"/>
    <w:rsid w:val="007F759B"/>
    <w:rsid w:val="00800B1B"/>
    <w:rsid w:val="008065F0"/>
    <w:rsid w:val="00807F6B"/>
    <w:rsid w:val="00812115"/>
    <w:rsid w:val="00812993"/>
    <w:rsid w:val="008129CF"/>
    <w:rsid w:val="00813501"/>
    <w:rsid w:val="00813ADD"/>
    <w:rsid w:val="00814A73"/>
    <w:rsid w:val="00816A66"/>
    <w:rsid w:val="00816C62"/>
    <w:rsid w:val="0082147E"/>
    <w:rsid w:val="00821AA6"/>
    <w:rsid w:val="008254DD"/>
    <w:rsid w:val="00834838"/>
    <w:rsid w:val="00834C88"/>
    <w:rsid w:val="00840DB9"/>
    <w:rsid w:val="0084151D"/>
    <w:rsid w:val="00842CA0"/>
    <w:rsid w:val="008447DC"/>
    <w:rsid w:val="00845FB5"/>
    <w:rsid w:val="008470A6"/>
    <w:rsid w:val="00850D68"/>
    <w:rsid w:val="008557EF"/>
    <w:rsid w:val="00855814"/>
    <w:rsid w:val="00856ED4"/>
    <w:rsid w:val="0086012B"/>
    <w:rsid w:val="00860DA7"/>
    <w:rsid w:val="00862D26"/>
    <w:rsid w:val="00864668"/>
    <w:rsid w:val="00865CEB"/>
    <w:rsid w:val="00866A51"/>
    <w:rsid w:val="00866E60"/>
    <w:rsid w:val="00867D6D"/>
    <w:rsid w:val="008707B9"/>
    <w:rsid w:val="00872A79"/>
    <w:rsid w:val="008745A9"/>
    <w:rsid w:val="00877B2A"/>
    <w:rsid w:val="00880BF4"/>
    <w:rsid w:val="0088670E"/>
    <w:rsid w:val="00886A48"/>
    <w:rsid w:val="008872E6"/>
    <w:rsid w:val="0088746E"/>
    <w:rsid w:val="008939DD"/>
    <w:rsid w:val="0089515D"/>
    <w:rsid w:val="00897D65"/>
    <w:rsid w:val="008A008E"/>
    <w:rsid w:val="008A44B3"/>
    <w:rsid w:val="008A5984"/>
    <w:rsid w:val="008A73C0"/>
    <w:rsid w:val="008B1F2C"/>
    <w:rsid w:val="008B21A7"/>
    <w:rsid w:val="008B472F"/>
    <w:rsid w:val="008B5D93"/>
    <w:rsid w:val="008B6BC6"/>
    <w:rsid w:val="008C1839"/>
    <w:rsid w:val="008C3136"/>
    <w:rsid w:val="008C3337"/>
    <w:rsid w:val="008C35C3"/>
    <w:rsid w:val="008C4E4D"/>
    <w:rsid w:val="008C6D5D"/>
    <w:rsid w:val="008C7C65"/>
    <w:rsid w:val="008D0063"/>
    <w:rsid w:val="008D1211"/>
    <w:rsid w:val="008D2DF0"/>
    <w:rsid w:val="008D358A"/>
    <w:rsid w:val="008D3700"/>
    <w:rsid w:val="008E0C96"/>
    <w:rsid w:val="008E0CAE"/>
    <w:rsid w:val="008E2D27"/>
    <w:rsid w:val="008E2E5E"/>
    <w:rsid w:val="008E6B7A"/>
    <w:rsid w:val="008E6BB1"/>
    <w:rsid w:val="008E72B7"/>
    <w:rsid w:val="008E7F42"/>
    <w:rsid w:val="008F14DD"/>
    <w:rsid w:val="008F3320"/>
    <w:rsid w:val="008F3C48"/>
    <w:rsid w:val="008F6028"/>
    <w:rsid w:val="008F7FB8"/>
    <w:rsid w:val="00900C17"/>
    <w:rsid w:val="00904331"/>
    <w:rsid w:val="00905BE5"/>
    <w:rsid w:val="00906223"/>
    <w:rsid w:val="00910B0D"/>
    <w:rsid w:val="00910CA7"/>
    <w:rsid w:val="0091151C"/>
    <w:rsid w:val="00911729"/>
    <w:rsid w:val="0091428F"/>
    <w:rsid w:val="009155FD"/>
    <w:rsid w:val="009159B1"/>
    <w:rsid w:val="0092284A"/>
    <w:rsid w:val="00922B92"/>
    <w:rsid w:val="00922FF0"/>
    <w:rsid w:val="00923806"/>
    <w:rsid w:val="0092619C"/>
    <w:rsid w:val="009308CE"/>
    <w:rsid w:val="0093145E"/>
    <w:rsid w:val="00931D23"/>
    <w:rsid w:val="00934051"/>
    <w:rsid w:val="009342E5"/>
    <w:rsid w:val="00934FCB"/>
    <w:rsid w:val="009372FA"/>
    <w:rsid w:val="00941288"/>
    <w:rsid w:val="009414B2"/>
    <w:rsid w:val="009418E8"/>
    <w:rsid w:val="0094267F"/>
    <w:rsid w:val="009432DD"/>
    <w:rsid w:val="009444A0"/>
    <w:rsid w:val="00944ABB"/>
    <w:rsid w:val="00945868"/>
    <w:rsid w:val="00945D67"/>
    <w:rsid w:val="0094604C"/>
    <w:rsid w:val="00946166"/>
    <w:rsid w:val="00946F00"/>
    <w:rsid w:val="009515EA"/>
    <w:rsid w:val="00952C32"/>
    <w:rsid w:val="009574A1"/>
    <w:rsid w:val="0096079B"/>
    <w:rsid w:val="00960ED9"/>
    <w:rsid w:val="00961DAC"/>
    <w:rsid w:val="00962F6A"/>
    <w:rsid w:val="00963B6E"/>
    <w:rsid w:val="00964A46"/>
    <w:rsid w:val="009653AB"/>
    <w:rsid w:val="0096577C"/>
    <w:rsid w:val="00965E01"/>
    <w:rsid w:val="0096640C"/>
    <w:rsid w:val="0096734F"/>
    <w:rsid w:val="009707B3"/>
    <w:rsid w:val="00970BB8"/>
    <w:rsid w:val="00971EA0"/>
    <w:rsid w:val="00972614"/>
    <w:rsid w:val="00973297"/>
    <w:rsid w:val="0097650F"/>
    <w:rsid w:val="00977434"/>
    <w:rsid w:val="00981AB3"/>
    <w:rsid w:val="0098531D"/>
    <w:rsid w:val="00986884"/>
    <w:rsid w:val="009871B0"/>
    <w:rsid w:val="0099320C"/>
    <w:rsid w:val="009958D9"/>
    <w:rsid w:val="009A0406"/>
    <w:rsid w:val="009A22CD"/>
    <w:rsid w:val="009A286C"/>
    <w:rsid w:val="009A439B"/>
    <w:rsid w:val="009A587A"/>
    <w:rsid w:val="009A67A2"/>
    <w:rsid w:val="009A76D6"/>
    <w:rsid w:val="009A7DBB"/>
    <w:rsid w:val="009B0171"/>
    <w:rsid w:val="009B11E7"/>
    <w:rsid w:val="009B294F"/>
    <w:rsid w:val="009B6065"/>
    <w:rsid w:val="009B71BF"/>
    <w:rsid w:val="009C1C20"/>
    <w:rsid w:val="009C2525"/>
    <w:rsid w:val="009C3064"/>
    <w:rsid w:val="009C4CDC"/>
    <w:rsid w:val="009D0098"/>
    <w:rsid w:val="009D1A41"/>
    <w:rsid w:val="009D4250"/>
    <w:rsid w:val="009D470A"/>
    <w:rsid w:val="009D78C9"/>
    <w:rsid w:val="009E29BD"/>
    <w:rsid w:val="009E632D"/>
    <w:rsid w:val="009F0642"/>
    <w:rsid w:val="009F11BF"/>
    <w:rsid w:val="009F142F"/>
    <w:rsid w:val="009F31DB"/>
    <w:rsid w:val="009F4AA3"/>
    <w:rsid w:val="009F52D5"/>
    <w:rsid w:val="009F6473"/>
    <w:rsid w:val="009F66DA"/>
    <w:rsid w:val="009F6F63"/>
    <w:rsid w:val="00A00105"/>
    <w:rsid w:val="00A009D4"/>
    <w:rsid w:val="00A011F1"/>
    <w:rsid w:val="00A02122"/>
    <w:rsid w:val="00A02208"/>
    <w:rsid w:val="00A04FF3"/>
    <w:rsid w:val="00A057B8"/>
    <w:rsid w:val="00A06026"/>
    <w:rsid w:val="00A06860"/>
    <w:rsid w:val="00A06DA4"/>
    <w:rsid w:val="00A1163F"/>
    <w:rsid w:val="00A1256C"/>
    <w:rsid w:val="00A12B24"/>
    <w:rsid w:val="00A15147"/>
    <w:rsid w:val="00A159CC"/>
    <w:rsid w:val="00A23C54"/>
    <w:rsid w:val="00A250C7"/>
    <w:rsid w:val="00A25D40"/>
    <w:rsid w:val="00A32F67"/>
    <w:rsid w:val="00A33646"/>
    <w:rsid w:val="00A33FA1"/>
    <w:rsid w:val="00A34CA5"/>
    <w:rsid w:val="00A34EDD"/>
    <w:rsid w:val="00A3612E"/>
    <w:rsid w:val="00A37C1C"/>
    <w:rsid w:val="00A413C8"/>
    <w:rsid w:val="00A416B1"/>
    <w:rsid w:val="00A468B2"/>
    <w:rsid w:val="00A471E8"/>
    <w:rsid w:val="00A50016"/>
    <w:rsid w:val="00A50BA7"/>
    <w:rsid w:val="00A53CC7"/>
    <w:rsid w:val="00A6135D"/>
    <w:rsid w:val="00A616AB"/>
    <w:rsid w:val="00A61A35"/>
    <w:rsid w:val="00A61DE6"/>
    <w:rsid w:val="00A6373B"/>
    <w:rsid w:val="00A64A11"/>
    <w:rsid w:val="00A6513C"/>
    <w:rsid w:val="00A6550F"/>
    <w:rsid w:val="00A662A8"/>
    <w:rsid w:val="00A72630"/>
    <w:rsid w:val="00A76B34"/>
    <w:rsid w:val="00A76CAE"/>
    <w:rsid w:val="00A800FC"/>
    <w:rsid w:val="00A83A69"/>
    <w:rsid w:val="00A86270"/>
    <w:rsid w:val="00A903FD"/>
    <w:rsid w:val="00A919A2"/>
    <w:rsid w:val="00A94E62"/>
    <w:rsid w:val="00A95107"/>
    <w:rsid w:val="00A9557B"/>
    <w:rsid w:val="00A96359"/>
    <w:rsid w:val="00A970DB"/>
    <w:rsid w:val="00A97464"/>
    <w:rsid w:val="00AA00F6"/>
    <w:rsid w:val="00AA11DC"/>
    <w:rsid w:val="00AA3B87"/>
    <w:rsid w:val="00AA530C"/>
    <w:rsid w:val="00AA559B"/>
    <w:rsid w:val="00AB05A2"/>
    <w:rsid w:val="00AB142F"/>
    <w:rsid w:val="00AB162D"/>
    <w:rsid w:val="00AB22D8"/>
    <w:rsid w:val="00AB5DED"/>
    <w:rsid w:val="00AB5FD1"/>
    <w:rsid w:val="00AB6CA3"/>
    <w:rsid w:val="00AC26BE"/>
    <w:rsid w:val="00AC5175"/>
    <w:rsid w:val="00AC5FD3"/>
    <w:rsid w:val="00AC7D95"/>
    <w:rsid w:val="00AD0899"/>
    <w:rsid w:val="00AD17EC"/>
    <w:rsid w:val="00AD2512"/>
    <w:rsid w:val="00AD3B7F"/>
    <w:rsid w:val="00AD71C2"/>
    <w:rsid w:val="00AD7DBE"/>
    <w:rsid w:val="00AE28E1"/>
    <w:rsid w:val="00AE41EA"/>
    <w:rsid w:val="00AE582E"/>
    <w:rsid w:val="00AE6AB5"/>
    <w:rsid w:val="00AE7C5D"/>
    <w:rsid w:val="00AF0049"/>
    <w:rsid w:val="00AF3813"/>
    <w:rsid w:val="00AF3A92"/>
    <w:rsid w:val="00AF44A6"/>
    <w:rsid w:val="00AF6F84"/>
    <w:rsid w:val="00B0023E"/>
    <w:rsid w:val="00B00AB5"/>
    <w:rsid w:val="00B00F2B"/>
    <w:rsid w:val="00B03A77"/>
    <w:rsid w:val="00B10243"/>
    <w:rsid w:val="00B14830"/>
    <w:rsid w:val="00B163E3"/>
    <w:rsid w:val="00B16704"/>
    <w:rsid w:val="00B16EEC"/>
    <w:rsid w:val="00B17363"/>
    <w:rsid w:val="00B20DCF"/>
    <w:rsid w:val="00B221C6"/>
    <w:rsid w:val="00B23A73"/>
    <w:rsid w:val="00B23B95"/>
    <w:rsid w:val="00B308BA"/>
    <w:rsid w:val="00B31AA8"/>
    <w:rsid w:val="00B33B3C"/>
    <w:rsid w:val="00B349C1"/>
    <w:rsid w:val="00B34A0F"/>
    <w:rsid w:val="00B34CB5"/>
    <w:rsid w:val="00B36FEA"/>
    <w:rsid w:val="00B37B7B"/>
    <w:rsid w:val="00B40AC2"/>
    <w:rsid w:val="00B4153F"/>
    <w:rsid w:val="00B41E15"/>
    <w:rsid w:val="00B4669F"/>
    <w:rsid w:val="00B46EEA"/>
    <w:rsid w:val="00B523F7"/>
    <w:rsid w:val="00B53F24"/>
    <w:rsid w:val="00B54AC1"/>
    <w:rsid w:val="00B56502"/>
    <w:rsid w:val="00B569A7"/>
    <w:rsid w:val="00B6032A"/>
    <w:rsid w:val="00B612FE"/>
    <w:rsid w:val="00B62940"/>
    <w:rsid w:val="00B62A58"/>
    <w:rsid w:val="00B6476C"/>
    <w:rsid w:val="00B6759A"/>
    <w:rsid w:val="00B71D3F"/>
    <w:rsid w:val="00B7556C"/>
    <w:rsid w:val="00B8351B"/>
    <w:rsid w:val="00B84AC0"/>
    <w:rsid w:val="00B86924"/>
    <w:rsid w:val="00B873D3"/>
    <w:rsid w:val="00B90131"/>
    <w:rsid w:val="00B94112"/>
    <w:rsid w:val="00B971E3"/>
    <w:rsid w:val="00B973CC"/>
    <w:rsid w:val="00BA2519"/>
    <w:rsid w:val="00BA3EC5"/>
    <w:rsid w:val="00BA4AB5"/>
    <w:rsid w:val="00BA765D"/>
    <w:rsid w:val="00BB0680"/>
    <w:rsid w:val="00BB10F7"/>
    <w:rsid w:val="00BB1554"/>
    <w:rsid w:val="00BB34C1"/>
    <w:rsid w:val="00BB7DD4"/>
    <w:rsid w:val="00BC0869"/>
    <w:rsid w:val="00BC224D"/>
    <w:rsid w:val="00BC27B6"/>
    <w:rsid w:val="00BC4D76"/>
    <w:rsid w:val="00BC697A"/>
    <w:rsid w:val="00BC6ADA"/>
    <w:rsid w:val="00BD00D2"/>
    <w:rsid w:val="00BD076E"/>
    <w:rsid w:val="00BD3953"/>
    <w:rsid w:val="00BD41D0"/>
    <w:rsid w:val="00BD6A91"/>
    <w:rsid w:val="00BE13D1"/>
    <w:rsid w:val="00BE17D6"/>
    <w:rsid w:val="00BE32A3"/>
    <w:rsid w:val="00BE3861"/>
    <w:rsid w:val="00BE3D96"/>
    <w:rsid w:val="00BE3F9F"/>
    <w:rsid w:val="00BE42F9"/>
    <w:rsid w:val="00BE583A"/>
    <w:rsid w:val="00BF03A9"/>
    <w:rsid w:val="00BF1ECD"/>
    <w:rsid w:val="00BF511B"/>
    <w:rsid w:val="00C017E1"/>
    <w:rsid w:val="00C04038"/>
    <w:rsid w:val="00C051A9"/>
    <w:rsid w:val="00C06B43"/>
    <w:rsid w:val="00C07EBB"/>
    <w:rsid w:val="00C165E2"/>
    <w:rsid w:val="00C16FF7"/>
    <w:rsid w:val="00C172D6"/>
    <w:rsid w:val="00C17DA7"/>
    <w:rsid w:val="00C2172A"/>
    <w:rsid w:val="00C22016"/>
    <w:rsid w:val="00C227C7"/>
    <w:rsid w:val="00C23005"/>
    <w:rsid w:val="00C2544D"/>
    <w:rsid w:val="00C25590"/>
    <w:rsid w:val="00C3189E"/>
    <w:rsid w:val="00C32DCE"/>
    <w:rsid w:val="00C37327"/>
    <w:rsid w:val="00C41EA0"/>
    <w:rsid w:val="00C42EA2"/>
    <w:rsid w:val="00C51251"/>
    <w:rsid w:val="00C535ED"/>
    <w:rsid w:val="00C539B1"/>
    <w:rsid w:val="00C57B6B"/>
    <w:rsid w:val="00C6470D"/>
    <w:rsid w:val="00C71C9D"/>
    <w:rsid w:val="00C72EE6"/>
    <w:rsid w:val="00C769D3"/>
    <w:rsid w:val="00C81BE9"/>
    <w:rsid w:val="00C84A10"/>
    <w:rsid w:val="00C84B6D"/>
    <w:rsid w:val="00C86DEB"/>
    <w:rsid w:val="00C872CC"/>
    <w:rsid w:val="00C90B6E"/>
    <w:rsid w:val="00C914E0"/>
    <w:rsid w:val="00C92259"/>
    <w:rsid w:val="00C95256"/>
    <w:rsid w:val="00C95F68"/>
    <w:rsid w:val="00C978EB"/>
    <w:rsid w:val="00C97F49"/>
    <w:rsid w:val="00C97FEB"/>
    <w:rsid w:val="00CA26B2"/>
    <w:rsid w:val="00CA2D08"/>
    <w:rsid w:val="00CA337C"/>
    <w:rsid w:val="00CA663D"/>
    <w:rsid w:val="00CA68A8"/>
    <w:rsid w:val="00CB1CDB"/>
    <w:rsid w:val="00CB3ABD"/>
    <w:rsid w:val="00CB5A76"/>
    <w:rsid w:val="00CB5F9A"/>
    <w:rsid w:val="00CC15E9"/>
    <w:rsid w:val="00CC20DE"/>
    <w:rsid w:val="00CC73AC"/>
    <w:rsid w:val="00CC776A"/>
    <w:rsid w:val="00CD1739"/>
    <w:rsid w:val="00CD2AC7"/>
    <w:rsid w:val="00CD2DAF"/>
    <w:rsid w:val="00CD331A"/>
    <w:rsid w:val="00CD3805"/>
    <w:rsid w:val="00CD6289"/>
    <w:rsid w:val="00CE3146"/>
    <w:rsid w:val="00CE4150"/>
    <w:rsid w:val="00CE5F75"/>
    <w:rsid w:val="00CE6400"/>
    <w:rsid w:val="00CF4997"/>
    <w:rsid w:val="00CF5461"/>
    <w:rsid w:val="00D0087F"/>
    <w:rsid w:val="00D0191F"/>
    <w:rsid w:val="00D01A6A"/>
    <w:rsid w:val="00D05594"/>
    <w:rsid w:val="00D061DE"/>
    <w:rsid w:val="00D06F6A"/>
    <w:rsid w:val="00D10957"/>
    <w:rsid w:val="00D1120B"/>
    <w:rsid w:val="00D12281"/>
    <w:rsid w:val="00D203DC"/>
    <w:rsid w:val="00D2105A"/>
    <w:rsid w:val="00D21436"/>
    <w:rsid w:val="00D23894"/>
    <w:rsid w:val="00D23C82"/>
    <w:rsid w:val="00D24734"/>
    <w:rsid w:val="00D24976"/>
    <w:rsid w:val="00D257CA"/>
    <w:rsid w:val="00D267F2"/>
    <w:rsid w:val="00D276D2"/>
    <w:rsid w:val="00D35004"/>
    <w:rsid w:val="00D3524C"/>
    <w:rsid w:val="00D37F40"/>
    <w:rsid w:val="00D41798"/>
    <w:rsid w:val="00D42830"/>
    <w:rsid w:val="00D43E02"/>
    <w:rsid w:val="00D45CAE"/>
    <w:rsid w:val="00D536A9"/>
    <w:rsid w:val="00D53AAB"/>
    <w:rsid w:val="00D53EAC"/>
    <w:rsid w:val="00D54D3D"/>
    <w:rsid w:val="00D54EF8"/>
    <w:rsid w:val="00D56460"/>
    <w:rsid w:val="00D6070E"/>
    <w:rsid w:val="00D60BB4"/>
    <w:rsid w:val="00D63D21"/>
    <w:rsid w:val="00D63F77"/>
    <w:rsid w:val="00D66A33"/>
    <w:rsid w:val="00D70BFC"/>
    <w:rsid w:val="00D7369B"/>
    <w:rsid w:val="00D74FFE"/>
    <w:rsid w:val="00D77A36"/>
    <w:rsid w:val="00D81B15"/>
    <w:rsid w:val="00D8207C"/>
    <w:rsid w:val="00D84433"/>
    <w:rsid w:val="00D84D22"/>
    <w:rsid w:val="00D851CB"/>
    <w:rsid w:val="00D85A9A"/>
    <w:rsid w:val="00D863E0"/>
    <w:rsid w:val="00D8680A"/>
    <w:rsid w:val="00D8716A"/>
    <w:rsid w:val="00D94683"/>
    <w:rsid w:val="00D947DE"/>
    <w:rsid w:val="00D94D8B"/>
    <w:rsid w:val="00D958C4"/>
    <w:rsid w:val="00D95D2B"/>
    <w:rsid w:val="00D967F2"/>
    <w:rsid w:val="00D96C06"/>
    <w:rsid w:val="00D97F76"/>
    <w:rsid w:val="00DA04EE"/>
    <w:rsid w:val="00DA0943"/>
    <w:rsid w:val="00DA11E0"/>
    <w:rsid w:val="00DA2883"/>
    <w:rsid w:val="00DA310A"/>
    <w:rsid w:val="00DA39F9"/>
    <w:rsid w:val="00DA6522"/>
    <w:rsid w:val="00DB1857"/>
    <w:rsid w:val="00DB23DB"/>
    <w:rsid w:val="00DB3274"/>
    <w:rsid w:val="00DB39D2"/>
    <w:rsid w:val="00DB70F5"/>
    <w:rsid w:val="00DC1846"/>
    <w:rsid w:val="00DC1C51"/>
    <w:rsid w:val="00DC2548"/>
    <w:rsid w:val="00DC682E"/>
    <w:rsid w:val="00DD141C"/>
    <w:rsid w:val="00DD1952"/>
    <w:rsid w:val="00DD3631"/>
    <w:rsid w:val="00DD4AF4"/>
    <w:rsid w:val="00DD6F26"/>
    <w:rsid w:val="00DD7B00"/>
    <w:rsid w:val="00DE06EE"/>
    <w:rsid w:val="00DE2C5E"/>
    <w:rsid w:val="00DE3995"/>
    <w:rsid w:val="00DE5D26"/>
    <w:rsid w:val="00DE5E39"/>
    <w:rsid w:val="00DE6709"/>
    <w:rsid w:val="00DE752E"/>
    <w:rsid w:val="00DF0971"/>
    <w:rsid w:val="00DF1466"/>
    <w:rsid w:val="00DF26A2"/>
    <w:rsid w:val="00DF2945"/>
    <w:rsid w:val="00DF2D06"/>
    <w:rsid w:val="00DF2D2F"/>
    <w:rsid w:val="00DF434E"/>
    <w:rsid w:val="00DF437A"/>
    <w:rsid w:val="00DF4561"/>
    <w:rsid w:val="00DF537F"/>
    <w:rsid w:val="00DF67E5"/>
    <w:rsid w:val="00DF7FF7"/>
    <w:rsid w:val="00E03A03"/>
    <w:rsid w:val="00E07512"/>
    <w:rsid w:val="00E11FB4"/>
    <w:rsid w:val="00E145B4"/>
    <w:rsid w:val="00E2061F"/>
    <w:rsid w:val="00E2308F"/>
    <w:rsid w:val="00E23571"/>
    <w:rsid w:val="00E2485E"/>
    <w:rsid w:val="00E24F17"/>
    <w:rsid w:val="00E30BC9"/>
    <w:rsid w:val="00E32146"/>
    <w:rsid w:val="00E32F65"/>
    <w:rsid w:val="00E337FE"/>
    <w:rsid w:val="00E338DD"/>
    <w:rsid w:val="00E33E14"/>
    <w:rsid w:val="00E34799"/>
    <w:rsid w:val="00E3555B"/>
    <w:rsid w:val="00E400F5"/>
    <w:rsid w:val="00E410F1"/>
    <w:rsid w:val="00E41967"/>
    <w:rsid w:val="00E46BAD"/>
    <w:rsid w:val="00E47AF4"/>
    <w:rsid w:val="00E51DF5"/>
    <w:rsid w:val="00E5251F"/>
    <w:rsid w:val="00E52861"/>
    <w:rsid w:val="00E534E9"/>
    <w:rsid w:val="00E53896"/>
    <w:rsid w:val="00E54EFA"/>
    <w:rsid w:val="00E54F98"/>
    <w:rsid w:val="00E60021"/>
    <w:rsid w:val="00E61E3A"/>
    <w:rsid w:val="00E62E19"/>
    <w:rsid w:val="00E65858"/>
    <w:rsid w:val="00E6611D"/>
    <w:rsid w:val="00E66DF5"/>
    <w:rsid w:val="00E675DE"/>
    <w:rsid w:val="00E67D72"/>
    <w:rsid w:val="00E70389"/>
    <w:rsid w:val="00E709A8"/>
    <w:rsid w:val="00E718B7"/>
    <w:rsid w:val="00E75ADA"/>
    <w:rsid w:val="00E77154"/>
    <w:rsid w:val="00E81AB6"/>
    <w:rsid w:val="00E81E65"/>
    <w:rsid w:val="00E82A99"/>
    <w:rsid w:val="00E8359A"/>
    <w:rsid w:val="00E91A72"/>
    <w:rsid w:val="00E95989"/>
    <w:rsid w:val="00EA408C"/>
    <w:rsid w:val="00EA466C"/>
    <w:rsid w:val="00EA4C06"/>
    <w:rsid w:val="00EA6E02"/>
    <w:rsid w:val="00EB0A8F"/>
    <w:rsid w:val="00EB332E"/>
    <w:rsid w:val="00EB3E73"/>
    <w:rsid w:val="00EB6112"/>
    <w:rsid w:val="00EC071D"/>
    <w:rsid w:val="00EC0D88"/>
    <w:rsid w:val="00EC2C2F"/>
    <w:rsid w:val="00EC3D99"/>
    <w:rsid w:val="00EC465E"/>
    <w:rsid w:val="00EC5CA8"/>
    <w:rsid w:val="00EC6AC5"/>
    <w:rsid w:val="00ED2EE7"/>
    <w:rsid w:val="00ED3159"/>
    <w:rsid w:val="00ED3623"/>
    <w:rsid w:val="00ED387F"/>
    <w:rsid w:val="00ED714D"/>
    <w:rsid w:val="00EE2475"/>
    <w:rsid w:val="00EE26BB"/>
    <w:rsid w:val="00EE4867"/>
    <w:rsid w:val="00EE52CF"/>
    <w:rsid w:val="00EE5919"/>
    <w:rsid w:val="00EE59D9"/>
    <w:rsid w:val="00EE6418"/>
    <w:rsid w:val="00EF2193"/>
    <w:rsid w:val="00EF2778"/>
    <w:rsid w:val="00EF39EC"/>
    <w:rsid w:val="00EF3E22"/>
    <w:rsid w:val="00EF5C1E"/>
    <w:rsid w:val="00EF6E8A"/>
    <w:rsid w:val="00EF6EF0"/>
    <w:rsid w:val="00F00A27"/>
    <w:rsid w:val="00F00AD2"/>
    <w:rsid w:val="00F01D25"/>
    <w:rsid w:val="00F03239"/>
    <w:rsid w:val="00F06913"/>
    <w:rsid w:val="00F06B7C"/>
    <w:rsid w:val="00F12C91"/>
    <w:rsid w:val="00F16A13"/>
    <w:rsid w:val="00F23437"/>
    <w:rsid w:val="00F24AD1"/>
    <w:rsid w:val="00F24BC0"/>
    <w:rsid w:val="00F24FDE"/>
    <w:rsid w:val="00F265BE"/>
    <w:rsid w:val="00F265E9"/>
    <w:rsid w:val="00F271D8"/>
    <w:rsid w:val="00F32D28"/>
    <w:rsid w:val="00F3372C"/>
    <w:rsid w:val="00F3389B"/>
    <w:rsid w:val="00F34104"/>
    <w:rsid w:val="00F34C9E"/>
    <w:rsid w:val="00F350A1"/>
    <w:rsid w:val="00F36357"/>
    <w:rsid w:val="00F36FD1"/>
    <w:rsid w:val="00F4018F"/>
    <w:rsid w:val="00F4082D"/>
    <w:rsid w:val="00F40C05"/>
    <w:rsid w:val="00F41006"/>
    <w:rsid w:val="00F452BE"/>
    <w:rsid w:val="00F4546F"/>
    <w:rsid w:val="00F45532"/>
    <w:rsid w:val="00F45A0D"/>
    <w:rsid w:val="00F46138"/>
    <w:rsid w:val="00F4624E"/>
    <w:rsid w:val="00F46621"/>
    <w:rsid w:val="00F47C44"/>
    <w:rsid w:val="00F5086D"/>
    <w:rsid w:val="00F50FF3"/>
    <w:rsid w:val="00F517F2"/>
    <w:rsid w:val="00F526C5"/>
    <w:rsid w:val="00F53E79"/>
    <w:rsid w:val="00F54468"/>
    <w:rsid w:val="00F62DE4"/>
    <w:rsid w:val="00F635B0"/>
    <w:rsid w:val="00F649F4"/>
    <w:rsid w:val="00F64F49"/>
    <w:rsid w:val="00F6751F"/>
    <w:rsid w:val="00F700E6"/>
    <w:rsid w:val="00F70CE7"/>
    <w:rsid w:val="00F71234"/>
    <w:rsid w:val="00F73926"/>
    <w:rsid w:val="00F74A67"/>
    <w:rsid w:val="00F75107"/>
    <w:rsid w:val="00F76806"/>
    <w:rsid w:val="00F76922"/>
    <w:rsid w:val="00F80CEE"/>
    <w:rsid w:val="00F81F42"/>
    <w:rsid w:val="00F8443C"/>
    <w:rsid w:val="00F8478E"/>
    <w:rsid w:val="00F85065"/>
    <w:rsid w:val="00F86128"/>
    <w:rsid w:val="00F87398"/>
    <w:rsid w:val="00F91317"/>
    <w:rsid w:val="00F92628"/>
    <w:rsid w:val="00F94C70"/>
    <w:rsid w:val="00F97D8E"/>
    <w:rsid w:val="00FA04AF"/>
    <w:rsid w:val="00FA7784"/>
    <w:rsid w:val="00FB3EB4"/>
    <w:rsid w:val="00FB490B"/>
    <w:rsid w:val="00FB5CA1"/>
    <w:rsid w:val="00FB6BEB"/>
    <w:rsid w:val="00FB788B"/>
    <w:rsid w:val="00FC04B5"/>
    <w:rsid w:val="00FC2067"/>
    <w:rsid w:val="00FC2602"/>
    <w:rsid w:val="00FC28F7"/>
    <w:rsid w:val="00FC7EEE"/>
    <w:rsid w:val="00FD0D73"/>
    <w:rsid w:val="00FD3EA4"/>
    <w:rsid w:val="00FD6AAF"/>
    <w:rsid w:val="00FD7E50"/>
    <w:rsid w:val="00FE1F4F"/>
    <w:rsid w:val="00FE4C13"/>
    <w:rsid w:val="00FE7457"/>
    <w:rsid w:val="00FF2B27"/>
    <w:rsid w:val="00FF5264"/>
    <w:rsid w:val="00FF67FA"/>
    <w:rsid w:val="024600CB"/>
    <w:rsid w:val="028B18FB"/>
    <w:rsid w:val="029A7C8F"/>
    <w:rsid w:val="02DE5ECF"/>
    <w:rsid w:val="02E903CF"/>
    <w:rsid w:val="03012EB6"/>
    <w:rsid w:val="030C2C1F"/>
    <w:rsid w:val="03E05C76"/>
    <w:rsid w:val="040F0053"/>
    <w:rsid w:val="041059C0"/>
    <w:rsid w:val="04115814"/>
    <w:rsid w:val="044E1C2B"/>
    <w:rsid w:val="04640655"/>
    <w:rsid w:val="048A0CB8"/>
    <w:rsid w:val="05551D6C"/>
    <w:rsid w:val="05931291"/>
    <w:rsid w:val="06734B80"/>
    <w:rsid w:val="06777248"/>
    <w:rsid w:val="06B63265"/>
    <w:rsid w:val="07115CFE"/>
    <w:rsid w:val="07141709"/>
    <w:rsid w:val="07492231"/>
    <w:rsid w:val="074C630C"/>
    <w:rsid w:val="07911761"/>
    <w:rsid w:val="08E91C8E"/>
    <w:rsid w:val="091829FC"/>
    <w:rsid w:val="091C14FF"/>
    <w:rsid w:val="09554F7F"/>
    <w:rsid w:val="09AC5238"/>
    <w:rsid w:val="09B91E73"/>
    <w:rsid w:val="0B453DBF"/>
    <w:rsid w:val="0B6C7DF0"/>
    <w:rsid w:val="0C3A6B50"/>
    <w:rsid w:val="0CBC55DD"/>
    <w:rsid w:val="0D621DA0"/>
    <w:rsid w:val="0E175E4F"/>
    <w:rsid w:val="0E430E78"/>
    <w:rsid w:val="0E74336A"/>
    <w:rsid w:val="0F3D3A4A"/>
    <w:rsid w:val="0F61151D"/>
    <w:rsid w:val="0F915630"/>
    <w:rsid w:val="0FBC682D"/>
    <w:rsid w:val="0FDA5E7C"/>
    <w:rsid w:val="0FE62886"/>
    <w:rsid w:val="106422A2"/>
    <w:rsid w:val="11020FDA"/>
    <w:rsid w:val="121E6E1F"/>
    <w:rsid w:val="124A5E7C"/>
    <w:rsid w:val="124F64A1"/>
    <w:rsid w:val="12FD669C"/>
    <w:rsid w:val="13620456"/>
    <w:rsid w:val="141C6857"/>
    <w:rsid w:val="145664B1"/>
    <w:rsid w:val="14956609"/>
    <w:rsid w:val="14B1541F"/>
    <w:rsid w:val="14CB202B"/>
    <w:rsid w:val="15681628"/>
    <w:rsid w:val="16133C89"/>
    <w:rsid w:val="1615355E"/>
    <w:rsid w:val="175E4A65"/>
    <w:rsid w:val="18000D5A"/>
    <w:rsid w:val="182A0D45"/>
    <w:rsid w:val="18CB2A86"/>
    <w:rsid w:val="18CF5571"/>
    <w:rsid w:val="18EC3795"/>
    <w:rsid w:val="1945669A"/>
    <w:rsid w:val="196D7CBC"/>
    <w:rsid w:val="1A0C2EC9"/>
    <w:rsid w:val="1A676352"/>
    <w:rsid w:val="1A713C1F"/>
    <w:rsid w:val="1AC506ED"/>
    <w:rsid w:val="1B3A0A95"/>
    <w:rsid w:val="1B3A2F9D"/>
    <w:rsid w:val="1B3A3A66"/>
    <w:rsid w:val="1B903686"/>
    <w:rsid w:val="1BAF0938"/>
    <w:rsid w:val="1C067028"/>
    <w:rsid w:val="1C3D1E77"/>
    <w:rsid w:val="1C661E6D"/>
    <w:rsid w:val="1D3B0967"/>
    <w:rsid w:val="1D935945"/>
    <w:rsid w:val="1DBD4B98"/>
    <w:rsid w:val="1DCF493A"/>
    <w:rsid w:val="1DEB1048"/>
    <w:rsid w:val="1DF22B3C"/>
    <w:rsid w:val="1E420CBE"/>
    <w:rsid w:val="1EF06916"/>
    <w:rsid w:val="1F625C18"/>
    <w:rsid w:val="1F767E64"/>
    <w:rsid w:val="1F7F7E6A"/>
    <w:rsid w:val="1FB71B33"/>
    <w:rsid w:val="1FF82CAC"/>
    <w:rsid w:val="202647F7"/>
    <w:rsid w:val="206A5224"/>
    <w:rsid w:val="20CF1F6B"/>
    <w:rsid w:val="20F31418"/>
    <w:rsid w:val="210C37AF"/>
    <w:rsid w:val="212E273D"/>
    <w:rsid w:val="21527B83"/>
    <w:rsid w:val="215A09BE"/>
    <w:rsid w:val="21D32688"/>
    <w:rsid w:val="220973D9"/>
    <w:rsid w:val="227B707F"/>
    <w:rsid w:val="22CB5E23"/>
    <w:rsid w:val="22E42C35"/>
    <w:rsid w:val="235F294A"/>
    <w:rsid w:val="23653452"/>
    <w:rsid w:val="23D55D20"/>
    <w:rsid w:val="23FB76B9"/>
    <w:rsid w:val="23FE3883"/>
    <w:rsid w:val="243634F3"/>
    <w:rsid w:val="246F478D"/>
    <w:rsid w:val="24AD1BC4"/>
    <w:rsid w:val="250A344E"/>
    <w:rsid w:val="25590B49"/>
    <w:rsid w:val="258E50DA"/>
    <w:rsid w:val="259C1DC8"/>
    <w:rsid w:val="25DE3CBB"/>
    <w:rsid w:val="25E511E1"/>
    <w:rsid w:val="266E4003"/>
    <w:rsid w:val="267A11BB"/>
    <w:rsid w:val="268812DB"/>
    <w:rsid w:val="269654E3"/>
    <w:rsid w:val="270B7AC8"/>
    <w:rsid w:val="270B7E24"/>
    <w:rsid w:val="27703550"/>
    <w:rsid w:val="28074CD0"/>
    <w:rsid w:val="290F05C4"/>
    <w:rsid w:val="294D73CE"/>
    <w:rsid w:val="29732316"/>
    <w:rsid w:val="2984009C"/>
    <w:rsid w:val="29862108"/>
    <w:rsid w:val="298F6472"/>
    <w:rsid w:val="29FC015B"/>
    <w:rsid w:val="2A7517C0"/>
    <w:rsid w:val="2A795E57"/>
    <w:rsid w:val="2AE80AD7"/>
    <w:rsid w:val="2AF272BD"/>
    <w:rsid w:val="2C93023E"/>
    <w:rsid w:val="2D0A159E"/>
    <w:rsid w:val="2D7D772A"/>
    <w:rsid w:val="2DE15604"/>
    <w:rsid w:val="2DF71C47"/>
    <w:rsid w:val="2E043D71"/>
    <w:rsid w:val="2E1A2CBD"/>
    <w:rsid w:val="2E8E6166"/>
    <w:rsid w:val="2EA9088F"/>
    <w:rsid w:val="2F422332"/>
    <w:rsid w:val="2F566C69"/>
    <w:rsid w:val="2F9B467C"/>
    <w:rsid w:val="304E5B92"/>
    <w:rsid w:val="305247DB"/>
    <w:rsid w:val="308415B4"/>
    <w:rsid w:val="309C34AC"/>
    <w:rsid w:val="309F60E3"/>
    <w:rsid w:val="30B04521"/>
    <w:rsid w:val="31485B61"/>
    <w:rsid w:val="315076E8"/>
    <w:rsid w:val="3175690A"/>
    <w:rsid w:val="318B3424"/>
    <w:rsid w:val="31D2190C"/>
    <w:rsid w:val="325244A3"/>
    <w:rsid w:val="32655415"/>
    <w:rsid w:val="32B70DC5"/>
    <w:rsid w:val="32D70A47"/>
    <w:rsid w:val="33016F86"/>
    <w:rsid w:val="33653D7A"/>
    <w:rsid w:val="33725B8E"/>
    <w:rsid w:val="33A27236"/>
    <w:rsid w:val="33C06508"/>
    <w:rsid w:val="3408225D"/>
    <w:rsid w:val="340A662D"/>
    <w:rsid w:val="34360E17"/>
    <w:rsid w:val="34903798"/>
    <w:rsid w:val="34C2697F"/>
    <w:rsid w:val="35207CA0"/>
    <w:rsid w:val="35296DE4"/>
    <w:rsid w:val="355C181D"/>
    <w:rsid w:val="356F70AA"/>
    <w:rsid w:val="35A053D3"/>
    <w:rsid w:val="35AC25ED"/>
    <w:rsid w:val="35D11B70"/>
    <w:rsid w:val="362E3CD5"/>
    <w:rsid w:val="36354047"/>
    <w:rsid w:val="36F11B9A"/>
    <w:rsid w:val="38B4392F"/>
    <w:rsid w:val="38D07641"/>
    <w:rsid w:val="39580A05"/>
    <w:rsid w:val="397F0B6A"/>
    <w:rsid w:val="39BA0B35"/>
    <w:rsid w:val="39D013C6"/>
    <w:rsid w:val="3A2F7D52"/>
    <w:rsid w:val="3A7868EF"/>
    <w:rsid w:val="3A8B3E85"/>
    <w:rsid w:val="3B092B44"/>
    <w:rsid w:val="3B405113"/>
    <w:rsid w:val="3CB55BF6"/>
    <w:rsid w:val="3D387D66"/>
    <w:rsid w:val="3E1034A1"/>
    <w:rsid w:val="3E1B36E3"/>
    <w:rsid w:val="3E447CFD"/>
    <w:rsid w:val="3EE735A7"/>
    <w:rsid w:val="3FB461A6"/>
    <w:rsid w:val="403703F1"/>
    <w:rsid w:val="4077459E"/>
    <w:rsid w:val="40DC6D8D"/>
    <w:rsid w:val="40E52187"/>
    <w:rsid w:val="41087697"/>
    <w:rsid w:val="412A20B8"/>
    <w:rsid w:val="418E6E19"/>
    <w:rsid w:val="42004812"/>
    <w:rsid w:val="420B0476"/>
    <w:rsid w:val="42894808"/>
    <w:rsid w:val="42D86298"/>
    <w:rsid w:val="42EE0B0F"/>
    <w:rsid w:val="436C4C92"/>
    <w:rsid w:val="43874EB8"/>
    <w:rsid w:val="439F739E"/>
    <w:rsid w:val="43C53EED"/>
    <w:rsid w:val="43DB1093"/>
    <w:rsid w:val="44086D9A"/>
    <w:rsid w:val="440B71BB"/>
    <w:rsid w:val="4441584C"/>
    <w:rsid w:val="444C65CD"/>
    <w:rsid w:val="444F4F3A"/>
    <w:rsid w:val="446E1C6F"/>
    <w:rsid w:val="44EF6B85"/>
    <w:rsid w:val="4525470A"/>
    <w:rsid w:val="45780F51"/>
    <w:rsid w:val="45C323F1"/>
    <w:rsid w:val="46301D91"/>
    <w:rsid w:val="466330FF"/>
    <w:rsid w:val="467363F8"/>
    <w:rsid w:val="46DE5907"/>
    <w:rsid w:val="47310BC3"/>
    <w:rsid w:val="473968FE"/>
    <w:rsid w:val="474732F8"/>
    <w:rsid w:val="47DA120A"/>
    <w:rsid w:val="485F7C46"/>
    <w:rsid w:val="498E0956"/>
    <w:rsid w:val="49B17BA8"/>
    <w:rsid w:val="49FC6E82"/>
    <w:rsid w:val="4A976CC9"/>
    <w:rsid w:val="4AC128C1"/>
    <w:rsid w:val="4AC436A6"/>
    <w:rsid w:val="4B3308B5"/>
    <w:rsid w:val="4B337875"/>
    <w:rsid w:val="4B5E0F69"/>
    <w:rsid w:val="4B727C4A"/>
    <w:rsid w:val="4BCF421E"/>
    <w:rsid w:val="4C592403"/>
    <w:rsid w:val="4C863DA4"/>
    <w:rsid w:val="4CC56D43"/>
    <w:rsid w:val="4CF431C6"/>
    <w:rsid w:val="4D101657"/>
    <w:rsid w:val="4D166C24"/>
    <w:rsid w:val="4D2A484F"/>
    <w:rsid w:val="4D6B3488"/>
    <w:rsid w:val="4D891B60"/>
    <w:rsid w:val="4DB43081"/>
    <w:rsid w:val="4E120E4F"/>
    <w:rsid w:val="4EE15319"/>
    <w:rsid w:val="4F755F96"/>
    <w:rsid w:val="4FCE7CFE"/>
    <w:rsid w:val="50DB56F2"/>
    <w:rsid w:val="51791EEB"/>
    <w:rsid w:val="526B7E3F"/>
    <w:rsid w:val="52941907"/>
    <w:rsid w:val="52A925E8"/>
    <w:rsid w:val="52EB531A"/>
    <w:rsid w:val="534E30A1"/>
    <w:rsid w:val="53826985"/>
    <w:rsid w:val="53866166"/>
    <w:rsid w:val="53E27405"/>
    <w:rsid w:val="54090B2A"/>
    <w:rsid w:val="54B20F72"/>
    <w:rsid w:val="54B82E4B"/>
    <w:rsid w:val="54FD6961"/>
    <w:rsid w:val="550A1849"/>
    <w:rsid w:val="551B6DA4"/>
    <w:rsid w:val="55340EE1"/>
    <w:rsid w:val="55BD5204"/>
    <w:rsid w:val="56006F4E"/>
    <w:rsid w:val="560E354A"/>
    <w:rsid w:val="56596C46"/>
    <w:rsid w:val="569F41A2"/>
    <w:rsid w:val="57684EDC"/>
    <w:rsid w:val="577B5D8A"/>
    <w:rsid w:val="57893085"/>
    <w:rsid w:val="597A34A2"/>
    <w:rsid w:val="59D76D95"/>
    <w:rsid w:val="59F20F41"/>
    <w:rsid w:val="5B302D4D"/>
    <w:rsid w:val="5B7E082A"/>
    <w:rsid w:val="5C2B6D59"/>
    <w:rsid w:val="5C8B41AB"/>
    <w:rsid w:val="5D245C48"/>
    <w:rsid w:val="5D423AD9"/>
    <w:rsid w:val="5D646D9A"/>
    <w:rsid w:val="5DB6074F"/>
    <w:rsid w:val="5EA82788"/>
    <w:rsid w:val="5F0A4C2A"/>
    <w:rsid w:val="5F23318E"/>
    <w:rsid w:val="5F264AF1"/>
    <w:rsid w:val="5FDF615F"/>
    <w:rsid w:val="608F40A8"/>
    <w:rsid w:val="609355AC"/>
    <w:rsid w:val="60957D19"/>
    <w:rsid w:val="609B040A"/>
    <w:rsid w:val="61654438"/>
    <w:rsid w:val="61C86D4A"/>
    <w:rsid w:val="62807BBC"/>
    <w:rsid w:val="62BB5EA5"/>
    <w:rsid w:val="62C751AC"/>
    <w:rsid w:val="63193E36"/>
    <w:rsid w:val="63844E4C"/>
    <w:rsid w:val="638A48B7"/>
    <w:rsid w:val="64852C29"/>
    <w:rsid w:val="64AE59F6"/>
    <w:rsid w:val="65B56C0B"/>
    <w:rsid w:val="65C97631"/>
    <w:rsid w:val="65F21AB3"/>
    <w:rsid w:val="66251B68"/>
    <w:rsid w:val="66664CDC"/>
    <w:rsid w:val="67127912"/>
    <w:rsid w:val="6732221A"/>
    <w:rsid w:val="674D1342"/>
    <w:rsid w:val="681B4A8F"/>
    <w:rsid w:val="6849021F"/>
    <w:rsid w:val="687A3C05"/>
    <w:rsid w:val="68940414"/>
    <w:rsid w:val="69553B4D"/>
    <w:rsid w:val="69724AD7"/>
    <w:rsid w:val="698F2F8F"/>
    <w:rsid w:val="699A7177"/>
    <w:rsid w:val="699F771D"/>
    <w:rsid w:val="6B030D4C"/>
    <w:rsid w:val="6B807383"/>
    <w:rsid w:val="6BBD6062"/>
    <w:rsid w:val="6BE74E19"/>
    <w:rsid w:val="6C001E4A"/>
    <w:rsid w:val="6C0E785F"/>
    <w:rsid w:val="6CD37D36"/>
    <w:rsid w:val="6D6F26C8"/>
    <w:rsid w:val="6E18382A"/>
    <w:rsid w:val="6E2A65EF"/>
    <w:rsid w:val="6E625D89"/>
    <w:rsid w:val="6EBF6F4C"/>
    <w:rsid w:val="6EEA7B57"/>
    <w:rsid w:val="6F072F62"/>
    <w:rsid w:val="6FAE76E8"/>
    <w:rsid w:val="700239E9"/>
    <w:rsid w:val="70151CB4"/>
    <w:rsid w:val="719641E7"/>
    <w:rsid w:val="71C92F88"/>
    <w:rsid w:val="71DB0B17"/>
    <w:rsid w:val="72946F4B"/>
    <w:rsid w:val="72AD56B1"/>
    <w:rsid w:val="72C64E61"/>
    <w:rsid w:val="730829F7"/>
    <w:rsid w:val="73177C77"/>
    <w:rsid w:val="73641BFE"/>
    <w:rsid w:val="73D0382F"/>
    <w:rsid w:val="745C32DA"/>
    <w:rsid w:val="74B66E2F"/>
    <w:rsid w:val="74CE6A7E"/>
    <w:rsid w:val="74EE6617"/>
    <w:rsid w:val="753A180E"/>
    <w:rsid w:val="756276E8"/>
    <w:rsid w:val="75734D20"/>
    <w:rsid w:val="75864A53"/>
    <w:rsid w:val="75B77661"/>
    <w:rsid w:val="760834D9"/>
    <w:rsid w:val="76BF43FB"/>
    <w:rsid w:val="788460D8"/>
    <w:rsid w:val="78B6564F"/>
    <w:rsid w:val="78EA354B"/>
    <w:rsid w:val="795B4B05"/>
    <w:rsid w:val="796D2967"/>
    <w:rsid w:val="79CD5CEC"/>
    <w:rsid w:val="7A592736"/>
    <w:rsid w:val="7AA240DD"/>
    <w:rsid w:val="7AA37E55"/>
    <w:rsid w:val="7B3B7919"/>
    <w:rsid w:val="7B683833"/>
    <w:rsid w:val="7B6F7CF7"/>
    <w:rsid w:val="7C2F02D0"/>
    <w:rsid w:val="7C4B2B74"/>
    <w:rsid w:val="7C804BFA"/>
    <w:rsid w:val="7C831CEC"/>
    <w:rsid w:val="7C89326C"/>
    <w:rsid w:val="7CC516EE"/>
    <w:rsid w:val="7CFF2A1E"/>
    <w:rsid w:val="7D013D1F"/>
    <w:rsid w:val="7D0746CC"/>
    <w:rsid w:val="7D26648E"/>
    <w:rsid w:val="7D8904F4"/>
    <w:rsid w:val="7E611BB9"/>
    <w:rsid w:val="7E7D73FF"/>
    <w:rsid w:val="7EB77390"/>
    <w:rsid w:val="7EF70770"/>
    <w:rsid w:val="7EFC21B4"/>
    <w:rsid w:val="7F70030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4" w:lineRule="atLeast"/>
      <w:ind w:left="1" w:firstLine="420"/>
      <w:jc w:val="both"/>
      <w:textAlignment w:val="bottom"/>
    </w:pPr>
    <w:rPr>
      <w:rFonts w:ascii="Times New Roman" w:hAnsi="Times New Roman" w:eastAsia="宋体" w:cs="Times New Roman"/>
      <w:color w:val="000000"/>
      <w:sz w:val="21"/>
      <w:szCs w:val="21"/>
      <w:lang w:val="en-US" w:eastAsia="zh-CN" w:bidi="ar-SA"/>
    </w:rPr>
  </w:style>
  <w:style w:type="paragraph" w:styleId="3">
    <w:name w:val="heading 1"/>
    <w:basedOn w:val="1"/>
    <w:next w:val="4"/>
    <w:link w:val="21"/>
    <w:qFormat/>
    <w:uiPriority w:val="99"/>
    <w:pPr>
      <w:spacing w:before="159" w:after="153" w:line="554" w:lineRule="atLeast"/>
      <w:ind w:firstLine="0"/>
      <w:jc w:val="center"/>
      <w:outlineLvl w:val="0"/>
    </w:pPr>
    <w:rPr>
      <w:rFonts w:ascii="Arial" w:hAnsi="Arial" w:eastAsia="黑体" w:cs="Arial"/>
      <w:sz w:val="32"/>
      <w:szCs w:val="32"/>
    </w:rPr>
  </w:style>
  <w:style w:type="paragraph" w:styleId="4">
    <w:name w:val="heading 2"/>
    <w:basedOn w:val="1"/>
    <w:next w:val="5"/>
    <w:link w:val="22"/>
    <w:qFormat/>
    <w:uiPriority w:val="99"/>
    <w:pPr>
      <w:spacing w:line="519" w:lineRule="atLeast"/>
      <w:ind w:firstLine="0"/>
      <w:jc w:val="center"/>
      <w:outlineLvl w:val="1"/>
    </w:pPr>
    <w:rPr>
      <w:sz w:val="28"/>
      <w:szCs w:val="28"/>
    </w:rPr>
  </w:style>
  <w:style w:type="paragraph" w:styleId="5">
    <w:name w:val="heading 3"/>
    <w:basedOn w:val="1"/>
    <w:next w:val="1"/>
    <w:link w:val="23"/>
    <w:qFormat/>
    <w:uiPriority w:val="99"/>
    <w:pPr>
      <w:spacing w:before="176" w:after="102"/>
      <w:ind w:firstLine="0"/>
      <w:outlineLvl w:val="2"/>
    </w:pPr>
    <w:rPr>
      <w:rFonts w:eastAsia="黑体"/>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小标宋_GBK" w:hAnsi="Calibri" w:eastAsia="方正小标宋_GBK" w:cs="黑体"/>
      <w:color w:val="000000"/>
      <w:kern w:val="0"/>
      <w:sz w:val="24"/>
      <w:szCs w:val="24"/>
      <w:lang w:val="en-US" w:eastAsia="zh-CN" w:bidi="ar-SA"/>
    </w:rPr>
  </w:style>
  <w:style w:type="paragraph" w:styleId="6">
    <w:name w:val="toc 3"/>
    <w:basedOn w:val="1"/>
    <w:next w:val="1"/>
    <w:semiHidden/>
    <w:qFormat/>
    <w:uiPriority w:val="99"/>
    <w:pPr>
      <w:spacing w:line="548" w:lineRule="atLeast"/>
    </w:pPr>
  </w:style>
  <w:style w:type="paragraph" w:styleId="7">
    <w:name w:val="Date"/>
    <w:basedOn w:val="1"/>
    <w:next w:val="1"/>
    <w:link w:val="24"/>
    <w:qFormat/>
    <w:uiPriority w:val="99"/>
    <w:pPr>
      <w:ind w:left="100" w:leftChars="2500"/>
    </w:pPr>
  </w:style>
  <w:style w:type="paragraph" w:styleId="8">
    <w:name w:val="footer"/>
    <w:basedOn w:val="1"/>
    <w:link w:val="25"/>
    <w:qFormat/>
    <w:uiPriority w:val="99"/>
    <w:pPr>
      <w:tabs>
        <w:tab w:val="center" w:pos="4153"/>
        <w:tab w:val="right" w:pos="8306"/>
      </w:tabs>
      <w:snapToGrid w:val="0"/>
      <w:jc w:val="left"/>
    </w:pPr>
    <w:rPr>
      <w:sz w:val="18"/>
      <w:szCs w:val="18"/>
    </w:rPr>
  </w:style>
  <w:style w:type="paragraph" w:styleId="9">
    <w:name w:val="header"/>
    <w:basedOn w:val="1"/>
    <w:link w:val="26"/>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toc 1"/>
    <w:basedOn w:val="1"/>
    <w:next w:val="1"/>
    <w:semiHidden/>
    <w:qFormat/>
    <w:uiPriority w:val="99"/>
    <w:pPr>
      <w:spacing w:after="136" w:line="519" w:lineRule="atLeast"/>
      <w:ind w:firstLine="0"/>
      <w:jc w:val="left"/>
    </w:pPr>
    <w:rPr>
      <w:rFonts w:ascii="Arial" w:hAnsi="Arial" w:eastAsia="黑体" w:cs="Arial"/>
      <w:sz w:val="28"/>
      <w:szCs w:val="28"/>
    </w:rPr>
  </w:style>
  <w:style w:type="paragraph" w:styleId="11">
    <w:name w:val="toc 4"/>
    <w:basedOn w:val="1"/>
    <w:next w:val="1"/>
    <w:semiHidden/>
    <w:qFormat/>
    <w:uiPriority w:val="99"/>
    <w:pPr>
      <w:spacing w:line="548" w:lineRule="atLeast"/>
      <w:ind w:firstLine="630"/>
    </w:pPr>
  </w:style>
  <w:style w:type="paragraph" w:styleId="12">
    <w:name w:val="toc 2"/>
    <w:basedOn w:val="1"/>
    <w:next w:val="1"/>
    <w:semiHidden/>
    <w:qFormat/>
    <w:uiPriority w:val="99"/>
    <w:pPr>
      <w:spacing w:line="548" w:lineRule="atLeast"/>
      <w:ind w:firstLine="210"/>
    </w:pPr>
  </w:style>
  <w:style w:type="paragraph" w:styleId="13">
    <w:name w:val="Normal (Web)"/>
    <w:basedOn w:val="1"/>
    <w:unhideWhenUsed/>
    <w:qFormat/>
    <w:locked/>
    <w:uiPriority w:val="99"/>
    <w:pPr>
      <w:widowControl/>
      <w:spacing w:before="100" w:beforeAutospacing="1" w:after="100" w:afterAutospacing="1" w:line="240" w:lineRule="auto"/>
      <w:ind w:left="0" w:firstLine="0"/>
      <w:jc w:val="left"/>
      <w:textAlignment w:val="auto"/>
    </w:pPr>
    <w:rPr>
      <w:rFonts w:ascii="宋体" w:hAnsi="宋体" w:cs="宋体"/>
      <w:color w:val="auto"/>
      <w:sz w:val="24"/>
      <w:szCs w:val="24"/>
    </w:rPr>
  </w:style>
  <w:style w:type="paragraph" w:styleId="14">
    <w:name w:val="Title"/>
    <w:basedOn w:val="1"/>
    <w:next w:val="15"/>
    <w:link w:val="27"/>
    <w:qFormat/>
    <w:uiPriority w:val="99"/>
    <w:pPr>
      <w:spacing w:before="567" w:after="545" w:line="808" w:lineRule="atLeast"/>
      <w:ind w:firstLine="0"/>
      <w:jc w:val="center"/>
    </w:pPr>
    <w:rPr>
      <w:rFonts w:ascii="Arial" w:hAnsi="Arial" w:eastAsia="黑体" w:cs="Arial"/>
      <w:sz w:val="52"/>
      <w:szCs w:val="52"/>
    </w:rPr>
  </w:style>
  <w:style w:type="paragraph" w:customStyle="1" w:styleId="15">
    <w:name w:val="文章副标题"/>
    <w:basedOn w:val="1"/>
    <w:next w:val="3"/>
    <w:qFormat/>
    <w:uiPriority w:val="99"/>
    <w:pPr>
      <w:spacing w:before="104" w:after="104" w:line="240" w:lineRule="atLeast"/>
      <w:ind w:firstLine="0"/>
      <w:jc w:val="center"/>
    </w:pPr>
    <w:rPr>
      <w:sz w:val="36"/>
      <w:szCs w:val="36"/>
    </w:rPr>
  </w:style>
  <w:style w:type="character" w:styleId="18">
    <w:name w:val="Strong"/>
    <w:basedOn w:val="17"/>
    <w:qFormat/>
    <w:uiPriority w:val="22"/>
    <w:rPr>
      <w:b/>
      <w:bCs/>
    </w:rPr>
  </w:style>
  <w:style w:type="character" w:styleId="19">
    <w:name w:val="page number"/>
    <w:basedOn w:val="17"/>
    <w:qFormat/>
    <w:uiPriority w:val="99"/>
    <w:rPr>
      <w:rFonts w:cs="Times New Roman"/>
    </w:rPr>
  </w:style>
  <w:style w:type="character" w:styleId="20">
    <w:name w:val="Hyperlink"/>
    <w:basedOn w:val="17"/>
    <w:qFormat/>
    <w:uiPriority w:val="99"/>
    <w:rPr>
      <w:rFonts w:cs="Times New Roman"/>
      <w:color w:val="0000FF"/>
      <w:u w:val="single"/>
    </w:rPr>
  </w:style>
  <w:style w:type="character" w:customStyle="1" w:styleId="21">
    <w:name w:val="标题 1 Char"/>
    <w:basedOn w:val="17"/>
    <w:link w:val="3"/>
    <w:qFormat/>
    <w:locked/>
    <w:uiPriority w:val="99"/>
    <w:rPr>
      <w:rFonts w:cs="Times New Roman"/>
      <w:b/>
      <w:bCs/>
      <w:color w:val="000000"/>
      <w:kern w:val="44"/>
      <w:sz w:val="44"/>
      <w:szCs w:val="44"/>
    </w:rPr>
  </w:style>
  <w:style w:type="character" w:customStyle="1" w:styleId="22">
    <w:name w:val="标题 2 Char"/>
    <w:basedOn w:val="17"/>
    <w:link w:val="4"/>
    <w:semiHidden/>
    <w:qFormat/>
    <w:locked/>
    <w:uiPriority w:val="99"/>
    <w:rPr>
      <w:rFonts w:ascii="Cambria" w:hAnsi="Cambria" w:eastAsia="宋体" w:cs="Cambria"/>
      <w:b/>
      <w:bCs/>
      <w:color w:val="000000"/>
      <w:kern w:val="0"/>
      <w:sz w:val="32"/>
      <w:szCs w:val="32"/>
    </w:rPr>
  </w:style>
  <w:style w:type="character" w:customStyle="1" w:styleId="23">
    <w:name w:val="标题 3 Char"/>
    <w:basedOn w:val="17"/>
    <w:link w:val="5"/>
    <w:semiHidden/>
    <w:qFormat/>
    <w:locked/>
    <w:uiPriority w:val="99"/>
    <w:rPr>
      <w:rFonts w:cs="Times New Roman"/>
      <w:b/>
      <w:bCs/>
      <w:color w:val="000000"/>
      <w:kern w:val="0"/>
      <w:sz w:val="32"/>
      <w:szCs w:val="32"/>
    </w:rPr>
  </w:style>
  <w:style w:type="character" w:customStyle="1" w:styleId="24">
    <w:name w:val="日期 Char"/>
    <w:basedOn w:val="17"/>
    <w:link w:val="7"/>
    <w:semiHidden/>
    <w:qFormat/>
    <w:locked/>
    <w:uiPriority w:val="99"/>
    <w:rPr>
      <w:rFonts w:cs="Times New Roman"/>
      <w:color w:val="000000"/>
      <w:kern w:val="0"/>
      <w:sz w:val="20"/>
      <w:szCs w:val="20"/>
    </w:rPr>
  </w:style>
  <w:style w:type="character" w:customStyle="1" w:styleId="25">
    <w:name w:val="页脚 Char"/>
    <w:basedOn w:val="17"/>
    <w:link w:val="8"/>
    <w:semiHidden/>
    <w:qFormat/>
    <w:locked/>
    <w:uiPriority w:val="99"/>
    <w:rPr>
      <w:rFonts w:cs="Times New Roman"/>
      <w:color w:val="000000"/>
      <w:kern w:val="0"/>
      <w:sz w:val="18"/>
      <w:szCs w:val="18"/>
    </w:rPr>
  </w:style>
  <w:style w:type="character" w:customStyle="1" w:styleId="26">
    <w:name w:val="页眉 Char"/>
    <w:basedOn w:val="17"/>
    <w:link w:val="9"/>
    <w:semiHidden/>
    <w:qFormat/>
    <w:locked/>
    <w:uiPriority w:val="99"/>
    <w:rPr>
      <w:rFonts w:cs="Times New Roman"/>
      <w:color w:val="000000"/>
      <w:kern w:val="0"/>
      <w:sz w:val="18"/>
      <w:szCs w:val="18"/>
    </w:rPr>
  </w:style>
  <w:style w:type="character" w:customStyle="1" w:styleId="27">
    <w:name w:val="标题 Char"/>
    <w:basedOn w:val="17"/>
    <w:link w:val="14"/>
    <w:qFormat/>
    <w:locked/>
    <w:uiPriority w:val="99"/>
    <w:rPr>
      <w:rFonts w:ascii="Cambria" w:hAnsi="Cambria" w:cs="Cambria"/>
      <w:b/>
      <w:bCs/>
      <w:color w:val="000000"/>
      <w:kern w:val="0"/>
      <w:sz w:val="32"/>
      <w:szCs w:val="32"/>
    </w:rPr>
  </w:style>
  <w:style w:type="character" w:customStyle="1" w:styleId="28">
    <w:name w:val="默认段落字体 Char"/>
    <w:qFormat/>
    <w:uiPriority w:val="99"/>
    <w:rPr>
      <w:rFonts w:ascii="Times New Roman" w:hAnsi="Times New Roman" w:eastAsia="宋体"/>
      <w:color w:val="000000"/>
      <w:spacing w:val="0"/>
      <w:w w:val="100"/>
      <w:sz w:val="21"/>
      <w:vertAlign w:val="baseline"/>
    </w:rPr>
  </w:style>
  <w:style w:type="character" w:customStyle="1" w:styleId="29">
    <w:name w:val="链接"/>
    <w:basedOn w:val="17"/>
    <w:qFormat/>
    <w:uiPriority w:val="99"/>
    <w:rPr>
      <w:rFonts w:ascii="Times New Roman" w:hAnsi="Times New Roman" w:eastAsia="宋体" w:cs="Times New Roman"/>
      <w:color w:val="0000FF"/>
      <w:sz w:val="21"/>
      <w:szCs w:val="21"/>
      <w:u w:val="single" w:color="0000FF"/>
      <w:vertAlign w:val="baseline"/>
    </w:rPr>
  </w:style>
  <w:style w:type="character" w:customStyle="1" w:styleId="30">
    <w:name w:val="超级链接"/>
    <w:basedOn w:val="28"/>
    <w:qFormat/>
    <w:uiPriority w:val="99"/>
    <w:rPr>
      <w:rFonts w:cs="Times New Roman"/>
      <w:color w:val="0000FF"/>
      <w:szCs w:val="21"/>
      <w:u w:val="single" w:color="0000FF"/>
    </w:rPr>
  </w:style>
  <w:style w:type="paragraph" w:customStyle="1" w:styleId="31">
    <w:name w:val="WPS Plain"/>
    <w:qFormat/>
    <w:uiPriority w:val="99"/>
    <w:rPr>
      <w:rFonts w:ascii="Times New Roman" w:hAnsi="Times New Roman" w:eastAsia="宋体" w:cs="Times New Roman"/>
      <w:lang w:val="en-US" w:eastAsia="zh-CN" w:bidi="ar-SA"/>
    </w:rPr>
  </w:style>
  <w:style w:type="paragraph" w:customStyle="1" w:styleId="32">
    <w:name w:val="普通表格1"/>
    <w:qFormat/>
    <w:uiPriority w:val="99"/>
    <w:rPr>
      <w:rFonts w:ascii="Times New Roman" w:hAnsi="Times New Roman" w:eastAsia="宋体" w:cs="Times New Roman"/>
      <w:lang w:val="en-US" w:eastAsia="zh-CN" w:bidi="ar-SA"/>
    </w:rPr>
  </w:style>
  <w:style w:type="paragraph" w:customStyle="1" w:styleId="33">
    <w:name w:val="目录标题"/>
    <w:basedOn w:val="1"/>
    <w:next w:val="1"/>
    <w:qFormat/>
    <w:uiPriority w:val="99"/>
    <w:pPr>
      <w:spacing w:before="567" w:after="545" w:line="808" w:lineRule="atLeast"/>
      <w:jc w:val="center"/>
    </w:pPr>
    <w:rPr>
      <w:rFonts w:ascii="Arial" w:hAnsi="Arial" w:eastAsia="黑体" w:cs="Arial"/>
      <w:spacing w:val="283"/>
      <w:sz w:val="52"/>
      <w:szCs w:val="52"/>
    </w:rPr>
  </w:style>
  <w:style w:type="paragraph" w:customStyle="1" w:styleId="34">
    <w:name w:val="无列表1"/>
    <w:qFormat/>
    <w:uiPriority w:val="99"/>
    <w:rPr>
      <w:rFonts w:ascii="Times New Roman" w:hAnsi="Times New Roman" w:eastAsia="宋体" w:cs="Times New Roman"/>
      <w:lang w:val="en-US" w:eastAsia="zh-CN" w:bidi="ar-SA"/>
    </w:rPr>
  </w:style>
  <w:style w:type="paragraph" w:customStyle="1" w:styleId="35">
    <w:name w:val="0"/>
    <w:basedOn w:val="1"/>
    <w:qFormat/>
    <w:uiPriority w:val="99"/>
    <w:pPr>
      <w:widowControl/>
      <w:snapToGrid w:val="0"/>
      <w:spacing w:line="240" w:lineRule="auto"/>
      <w:ind w:left="0" w:firstLine="0"/>
      <w:textAlignment w:val="auto"/>
    </w:pPr>
    <w:rPr>
      <w:color w:val="auto"/>
    </w:rPr>
  </w:style>
  <w:style w:type="paragraph" w:customStyle="1" w:styleId="36">
    <w:name w:val="文章附标题"/>
    <w:basedOn w:val="1"/>
    <w:qFormat/>
    <w:uiPriority w:val="99"/>
    <w:pPr>
      <w:spacing w:before="187" w:after="176" w:line="607" w:lineRule="atLeast"/>
      <w:ind w:firstLine="0"/>
      <w:jc w:val="center"/>
    </w:pPr>
    <w:rPr>
      <w:sz w:val="36"/>
      <w:szCs w:val="36"/>
    </w:rPr>
  </w:style>
  <w:style w:type="paragraph" w:styleId="37">
    <w:name w:val="List Paragraph"/>
    <w:basedOn w:val="1"/>
    <w:qFormat/>
    <w:uiPriority w:val="99"/>
    <w:pPr>
      <w:spacing w:line="240" w:lineRule="auto"/>
      <w:ind w:left="0" w:firstLine="200" w:firstLineChars="200"/>
      <w:textAlignment w:val="auto"/>
    </w:pPr>
    <w:rPr>
      <w:rFonts w:ascii="Calibri" w:hAnsi="Calibri"/>
      <w:color w:val="auto"/>
      <w:kern w:val="2"/>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98810-EC79-46DD-BFC0-1997FCBF0E0E}">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17</Pages>
  <Words>9207</Words>
  <Characters>10059</Characters>
  <Lines>41</Lines>
  <Paragraphs>11</Paragraphs>
  <TotalTime>4</TotalTime>
  <ScaleCrop>false</ScaleCrop>
  <LinksUpToDate>false</LinksUpToDate>
  <CharactersWithSpaces>10108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2021-09-30T02:02:00Z</dcterms:created>
  <dc:creator>Administrator</dc:creator>
  <cp:lastModifiedBy>sjyzx</cp:lastModifiedBy>
  <cp:lastPrinted>2023-01-18T09:00:00Z</cp:lastPrinted>
  <dcterms:modified xsi:type="dcterms:W3CDTF">2023-03-10T02:43:00Z</dcterms:modified>
  <dc:title>乌海市国土资源局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84FC7C6300DD48BA9C7A2E6980B5A523</vt:lpwstr>
  </property>
</Properties>
</file>