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乌海市自然资源局</w:t>
      </w:r>
    </w:p>
    <w:p w14:paraId="1CC3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关于《乌海市单一商业用地使用权续期补交土地出让金核算方案》听证会的公告</w:t>
      </w:r>
    </w:p>
    <w:p w14:paraId="59A2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78EDA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根据《内蒙古自治区行政规范性文件管理办法》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，乌海市自然资源局定于202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日举行《乌海市单一商业用地使用权续期补交土地出让金核算方案》听证会，广泛听取社会各界的意见和建议。现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将有关事项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公告如下：</w:t>
      </w:r>
    </w:p>
    <w:p w14:paraId="169A2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一、听证会时间：202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（星期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上午9:30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BBD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二、听证会地点：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市自然资源局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会议室</w:t>
      </w:r>
    </w:p>
    <w:p w14:paraId="1C040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、听证内容：《乌海市单一商业用地使用权续期补交</w:t>
      </w:r>
    </w:p>
    <w:p w14:paraId="3B93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土地出让金核算方案》</w:t>
      </w:r>
    </w:p>
    <w:p w14:paraId="19B1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、听证会举办机构：乌海市自然资源局</w:t>
      </w:r>
    </w:p>
    <w:p w14:paraId="4DAF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、申请参加听证会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人员范围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7A2D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申请参加听证会的公民、法人和其他组织，请于202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日17：00前持居民身份证明或单位介绍信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及听证会报名表到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乌海市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资源局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自然资源开发利用和耕地保护科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报名。根据拟听证内容与公民、法人和其他组织的申请情况，我局指定听证会代表。</w:t>
      </w:r>
    </w:p>
    <w:p w14:paraId="72F9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、听证须知</w:t>
      </w:r>
    </w:p>
    <w:p w14:paraId="174C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参加听证会人员应本着实事求是的原则，根据乌海市实际情况，对本次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听证内容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 xml:space="preserve">的可行性、科学性和实用性等内容提出意见和建议。 </w:t>
      </w:r>
    </w:p>
    <w:p w14:paraId="7D3C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 xml:space="preserve">听证参加人发言、陈述、质证和辩论，须经听证主持人许可，发言时请先简要介绍本人姓名、所在单位和职务。 </w:t>
      </w:r>
    </w:p>
    <w:p w14:paraId="0060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 xml:space="preserve">听证会代表应当亲自参加听证，逾期不参加本次听证会的，视为对本次听证内容无异议。 </w:t>
      </w:r>
    </w:p>
    <w:p w14:paraId="2FD3B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 xml:space="preserve">听证会代表应当遵守听证纪律，自觉维护会场秩序，不得摄影、摄像（新闻媒体单位的听证代表例外），不得随意走动，不得喧哗、哄闹和实施其它妨碍听证活动的行为。违反听证会纪律的，听证会主持人可以责令其退场。 </w:t>
      </w:r>
    </w:p>
    <w:p w14:paraId="7F4B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听证会上提供的材料仅供听证会参加人发表意见时参考，会后收回。</w:t>
      </w:r>
    </w:p>
    <w:p w14:paraId="69D7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（六）若听证会时间变动，将另行通知参会代表。</w:t>
      </w:r>
    </w:p>
    <w:p w14:paraId="6D779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：何钢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张燕</w:t>
      </w:r>
    </w:p>
    <w:p w14:paraId="12F1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联系电话：0473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6992017 </w:t>
      </w:r>
    </w:p>
    <w:p w14:paraId="52DF5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8ED8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B68B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F600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特此公告</w:t>
      </w:r>
    </w:p>
    <w:p w14:paraId="53FA9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E94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附件：听证会报名表</w:t>
      </w:r>
    </w:p>
    <w:p w14:paraId="753B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9FC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1928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乌海市自然资源局</w:t>
      </w:r>
    </w:p>
    <w:p w14:paraId="1133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4326EF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 </w:t>
      </w:r>
    </w:p>
    <w:p w14:paraId="3FEE8151">
      <w:pPr>
        <w:rPr>
          <w:rFonts w:hint="eastAsia"/>
          <w:highlight w:val="none"/>
        </w:rPr>
      </w:pPr>
    </w:p>
    <w:p w14:paraId="3432C39B">
      <w:pPr>
        <w:rPr>
          <w:rFonts w:hint="eastAsia"/>
          <w:highlight w:val="none"/>
        </w:rPr>
      </w:pPr>
    </w:p>
    <w:p w14:paraId="4D1674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听证会报名表</w:t>
      </w:r>
    </w:p>
    <w:tbl>
      <w:tblPr>
        <w:tblStyle w:val="3"/>
        <w:tblW w:w="86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241"/>
        <w:gridCol w:w="2169"/>
        <w:gridCol w:w="1837"/>
        <w:gridCol w:w="2965"/>
      </w:tblGrid>
      <w:tr w14:paraId="3B78D7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6B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申请人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C07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83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A7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性质     </w:t>
            </w:r>
          </w:p>
        </w:tc>
        <w:tc>
          <w:tcPr>
            <w:tcW w:w="29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65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□法人 □公民 □其他</w:t>
            </w:r>
          </w:p>
        </w:tc>
      </w:tr>
      <w:tr w14:paraId="34AA3A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D35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A3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2C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34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 w14:paraId="0BD52A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37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87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A5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职       务    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8D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 w14:paraId="6ED53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B1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AE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E1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31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 w14:paraId="65C108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A25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代理人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4F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85D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44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 w14:paraId="4BBF9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80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2E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F2F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0D9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 w14:paraId="3C342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8678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41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单位主要业务内容（经营范围）</w:t>
            </w:r>
          </w:p>
        </w:tc>
      </w:tr>
      <w:tr w14:paraId="6F32C5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jc w:val="center"/>
        </w:trPr>
        <w:tc>
          <w:tcPr>
            <w:tcW w:w="8678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B5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 w14:paraId="711A50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  <w:jc w:val="center"/>
        </w:trPr>
        <w:tc>
          <w:tcPr>
            <w:tcW w:w="1707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B3D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申请人签名并加盖单位公章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9D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AC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申请日期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CC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   年    月    日</w:t>
            </w:r>
          </w:p>
        </w:tc>
      </w:tr>
      <w:tr w14:paraId="187F4B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7CE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037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1F8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8D0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ABC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1CC3E63E">
      <w:pPr>
        <w:rPr>
          <w:rFonts w:hint="eastAsia"/>
          <w:highlight w:val="none"/>
        </w:rPr>
      </w:pP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ab/>
      </w:r>
    </w:p>
    <w:p w14:paraId="3ADFC51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 w14:paraId="6C4158D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1、本表仅供申请参加《乌海市单一商业用地使用权续期补交土地出让金核算方案》听证会使用。</w:t>
      </w:r>
    </w:p>
    <w:p w14:paraId="3B7A191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2、在提交本申请表时，申请人应提供身份证件原件核对。</w:t>
      </w:r>
    </w:p>
    <w:p w14:paraId="386405DF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YTRiM2NlZjMwMjdjZDc4NTgyZGY5OWUxYjg2ZjEifQ=="/>
  </w:docVars>
  <w:rsids>
    <w:rsidRoot w:val="7911327A"/>
    <w:rsid w:val="017E763F"/>
    <w:rsid w:val="182B1C92"/>
    <w:rsid w:val="19B14EE3"/>
    <w:rsid w:val="1DEB08BB"/>
    <w:rsid w:val="3B047888"/>
    <w:rsid w:val="3DFB2D17"/>
    <w:rsid w:val="3E295C3B"/>
    <w:rsid w:val="4DED4259"/>
    <w:rsid w:val="4EE56A2D"/>
    <w:rsid w:val="596209A6"/>
    <w:rsid w:val="5D854AC8"/>
    <w:rsid w:val="616B675A"/>
    <w:rsid w:val="6DAE3C97"/>
    <w:rsid w:val="6FCA2B56"/>
    <w:rsid w:val="76514EE3"/>
    <w:rsid w:val="78621699"/>
    <w:rsid w:val="7911327A"/>
    <w:rsid w:val="7C5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921</Characters>
  <Lines>0</Lines>
  <Paragraphs>0</Paragraphs>
  <TotalTime>23</TotalTime>
  <ScaleCrop>false</ScaleCrop>
  <LinksUpToDate>false</LinksUpToDate>
  <CharactersWithSpaces>973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2023-11-06T01:28:00Z</dcterms:created>
  <dc:creator>何贺</dc:creator>
  <cp:lastModifiedBy>风云</cp:lastModifiedBy>
  <dcterms:modified xsi:type="dcterms:W3CDTF">2026-01-16T02:41:30Z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1366848FFC7046D98E84E0230B4E0AE6_13</vt:lpwstr>
  </property>
  <property fmtid="{D5CDD505-2E9C-101B-9397-08002B2CF9AE}" pid="4" name="KSOTemplateDocerSaveRecord">
    <vt:lpwstr>eyJoZGlkIjoiMWVhYTRiM2NlZjMwMjdjZDc4NTgyZGY5OWUxYjg2ZjEiLCJ1c2VySWQiOiI3MDM3MTgxMjkifQ==</vt:lpwstr>
  </property>
</Properties>
</file>