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906E" w14:textId="77777777" w:rsidR="00B32CED" w:rsidRPr="00BB3F82" w:rsidRDefault="00000000">
      <w:pPr>
        <w:jc w:val="center"/>
        <w:rPr>
          <w:rFonts w:ascii="Times New Roman" w:eastAsia="方正小标宋简体" w:hAnsi="Times New Roman" w:cs="Times New Roman"/>
          <w:sz w:val="40"/>
          <w:szCs w:val="40"/>
        </w:rPr>
      </w:pPr>
      <w:r w:rsidRPr="00BB3F82">
        <w:rPr>
          <w:rFonts w:ascii="Times New Roman" w:eastAsia="方正小标宋简体" w:hAnsi="Times New Roman" w:cs="Times New Roman" w:hint="eastAsia"/>
          <w:sz w:val="40"/>
          <w:szCs w:val="40"/>
        </w:rPr>
        <w:t>乌海市煤矿矿业权整合方案</w:t>
      </w:r>
    </w:p>
    <w:p w14:paraId="390DAA13" w14:textId="77777777" w:rsidR="00B32CED" w:rsidRPr="00BB3F82" w:rsidRDefault="00000000">
      <w:pPr>
        <w:jc w:val="center"/>
        <w:rPr>
          <w:rFonts w:ascii="Times New Roman" w:eastAsia="方正小标宋简体" w:hAnsi="Times New Roman" w:cs="Times New Roman"/>
          <w:sz w:val="44"/>
          <w:szCs w:val="44"/>
        </w:rPr>
      </w:pPr>
      <w:r w:rsidRPr="00BB3F82">
        <w:rPr>
          <w:rFonts w:ascii="Times New Roman" w:eastAsia="楷体_GB2312" w:hAnsi="Times New Roman" w:cs="Times New Roman"/>
          <w:sz w:val="32"/>
          <w:szCs w:val="32"/>
        </w:rPr>
        <w:t>（</w:t>
      </w:r>
      <w:r w:rsidRPr="00BB3F82">
        <w:rPr>
          <w:rFonts w:ascii="Times New Roman" w:eastAsia="楷体_GB2312" w:hAnsi="Times New Roman" w:cs="Times New Roman" w:hint="eastAsia"/>
          <w:sz w:val="32"/>
          <w:szCs w:val="32"/>
        </w:rPr>
        <w:t>征求意见</w:t>
      </w:r>
      <w:r w:rsidRPr="00BB3F82">
        <w:rPr>
          <w:rFonts w:ascii="Times New Roman" w:eastAsia="楷体_GB2312" w:hAnsi="Times New Roman" w:cs="Times New Roman"/>
          <w:sz w:val="32"/>
          <w:szCs w:val="32"/>
        </w:rPr>
        <w:t>稿）</w:t>
      </w:r>
    </w:p>
    <w:p w14:paraId="5C426AD9" w14:textId="77777777" w:rsidR="00B32CED" w:rsidRPr="00BB3F82" w:rsidRDefault="00B32CED">
      <w:pPr>
        <w:rPr>
          <w:rFonts w:ascii="Times New Roman" w:hAnsi="Times New Roman" w:cs="Times New Roman"/>
        </w:rPr>
      </w:pPr>
    </w:p>
    <w:p w14:paraId="7B09FFC3" w14:textId="77777777" w:rsidR="00B32CED" w:rsidRPr="00BB3F82" w:rsidRDefault="00000000">
      <w:pPr>
        <w:overflowPunct w:val="0"/>
        <w:ind w:firstLineChars="200" w:firstLine="640"/>
        <w:rPr>
          <w:rFonts w:ascii="Times New Roman" w:eastAsia="黑体" w:hAnsi="Times New Roman" w:cs="Times New Roman"/>
          <w:sz w:val="32"/>
          <w:szCs w:val="32"/>
        </w:rPr>
      </w:pPr>
      <w:r w:rsidRPr="00BB3F82">
        <w:rPr>
          <w:rFonts w:ascii="Times New Roman" w:eastAsia="黑体" w:hAnsi="Times New Roman" w:cs="Times New Roman"/>
          <w:sz w:val="32"/>
          <w:szCs w:val="32"/>
        </w:rPr>
        <w:t>一、指导思想</w:t>
      </w:r>
    </w:p>
    <w:p w14:paraId="49A5E27C" w14:textId="77777777" w:rsidR="00B32CED" w:rsidRPr="00BB3F82" w:rsidRDefault="00000000">
      <w:pPr>
        <w:overflowPunct w:val="0"/>
        <w:ind w:firstLineChars="200" w:firstLine="640"/>
        <w:rPr>
          <w:rFonts w:ascii="Times New Roman" w:eastAsia="仿宋_GB2312" w:hAnsi="Times New Roman" w:cs="Times New Roman"/>
          <w:sz w:val="32"/>
          <w:szCs w:val="32"/>
        </w:rPr>
      </w:pPr>
      <w:r w:rsidRPr="00BB3F82">
        <w:rPr>
          <w:rFonts w:ascii="Times New Roman" w:eastAsia="仿宋_GB2312" w:hAnsi="Times New Roman" w:cs="Times New Roman"/>
          <w:sz w:val="32"/>
          <w:szCs w:val="32"/>
        </w:rPr>
        <w:t>以习近平新时代中国特色社会主义思想为指导，全面贯彻党的</w:t>
      </w:r>
      <w:r w:rsidRPr="00BB3F82">
        <w:rPr>
          <w:rFonts w:ascii="Times New Roman" w:eastAsia="仿宋_GB2312" w:hAnsi="Times New Roman" w:cs="Times New Roman" w:hint="eastAsia"/>
          <w:sz w:val="32"/>
          <w:szCs w:val="32"/>
        </w:rPr>
        <w:t>二十届三中全会、自治区全会</w:t>
      </w:r>
      <w:r w:rsidRPr="00BB3F82">
        <w:rPr>
          <w:rFonts w:ascii="Times New Roman" w:eastAsia="仿宋_GB2312" w:hAnsi="Times New Roman" w:cs="Times New Roman"/>
          <w:sz w:val="32"/>
          <w:szCs w:val="32"/>
        </w:rPr>
        <w:t>精神，聚焦</w:t>
      </w:r>
      <w:r w:rsidRPr="00BB3F82">
        <w:rPr>
          <w:rFonts w:ascii="Times New Roman" w:eastAsia="仿宋_GB2312" w:hAnsi="Times New Roman" w:cs="Times New Roman" w:hint="eastAsia"/>
          <w:sz w:val="32"/>
          <w:szCs w:val="32"/>
        </w:rPr>
        <w:t>建设美丽中国作为进一步全面深化改革总目标</w:t>
      </w:r>
      <w:r w:rsidRPr="00BB3F82">
        <w:rPr>
          <w:rFonts w:ascii="Times New Roman" w:eastAsia="仿宋_GB2312" w:hAnsi="Times New Roman" w:cs="Times New Roman"/>
          <w:sz w:val="32"/>
          <w:szCs w:val="32"/>
        </w:rPr>
        <w:t>，</w:t>
      </w:r>
      <w:r w:rsidRPr="00BB3F82">
        <w:rPr>
          <w:rFonts w:ascii="Times New Roman" w:eastAsia="仿宋_GB2312" w:hAnsi="Times New Roman" w:cs="Times New Roman" w:hint="eastAsia"/>
          <w:sz w:val="32"/>
          <w:szCs w:val="32"/>
        </w:rPr>
        <w:t>健全生态环境治理体系</w:t>
      </w:r>
      <w:r w:rsidRPr="00BB3F82">
        <w:rPr>
          <w:rFonts w:ascii="Times New Roman" w:eastAsia="仿宋_GB2312" w:hAnsi="Times New Roman" w:cs="Times New Roman"/>
          <w:sz w:val="32"/>
          <w:szCs w:val="32"/>
        </w:rPr>
        <w:t>，明确中国式现代化是人与自然和谐共生的现代化，全面推动我市矿产资源整合，进一步优化煤炭产业结构，坚决打赢蓝天碧水净土保卫战，推进生态优先、节约集约、绿色低碳发展，自觉担负</w:t>
      </w:r>
      <w:proofErr w:type="gramStart"/>
      <w:r w:rsidRPr="00BB3F82">
        <w:rPr>
          <w:rFonts w:ascii="Times New Roman" w:eastAsia="仿宋_GB2312" w:hAnsi="Times New Roman" w:cs="Times New Roman"/>
          <w:sz w:val="32"/>
          <w:szCs w:val="32"/>
        </w:rPr>
        <w:t>起建成</w:t>
      </w:r>
      <w:proofErr w:type="gramEnd"/>
      <w:r w:rsidRPr="00BB3F82">
        <w:rPr>
          <w:rFonts w:ascii="Times New Roman" w:eastAsia="仿宋_GB2312" w:hAnsi="Times New Roman" w:cs="Times New Roman"/>
          <w:sz w:val="32"/>
          <w:szCs w:val="32"/>
        </w:rPr>
        <w:t>我国北方重要生态安全屏障的重大责任。</w:t>
      </w:r>
    </w:p>
    <w:p w14:paraId="7BEE989E" w14:textId="77777777" w:rsidR="00B32CED" w:rsidRPr="00BB3F82" w:rsidRDefault="00000000">
      <w:pPr>
        <w:overflowPunct w:val="0"/>
        <w:ind w:firstLineChars="200" w:firstLine="640"/>
        <w:rPr>
          <w:rFonts w:ascii="Times New Roman" w:eastAsia="楷体_GB2312" w:hAnsi="Times New Roman" w:cs="Times New Roman"/>
          <w:bCs/>
          <w:sz w:val="32"/>
          <w:szCs w:val="32"/>
        </w:rPr>
      </w:pPr>
      <w:r w:rsidRPr="00BB3F82">
        <w:rPr>
          <w:rFonts w:ascii="Times New Roman" w:eastAsia="黑体" w:hAnsi="Times New Roman" w:cs="Times New Roman"/>
          <w:sz w:val="32"/>
          <w:szCs w:val="32"/>
        </w:rPr>
        <w:t>二、整合原则</w:t>
      </w:r>
    </w:p>
    <w:p w14:paraId="0B61E2FB" w14:textId="77777777" w:rsidR="00B32CED" w:rsidRPr="00BB3F82" w:rsidRDefault="00000000">
      <w:pPr>
        <w:overflowPunct w:val="0"/>
        <w:ind w:firstLineChars="200" w:firstLine="640"/>
        <w:rPr>
          <w:rFonts w:ascii="Times New Roman" w:eastAsia="仿宋_GB2312" w:hAnsi="Times New Roman" w:cs="Times New Roman"/>
          <w:bCs/>
          <w:sz w:val="32"/>
          <w:szCs w:val="32"/>
        </w:rPr>
      </w:pPr>
      <w:r w:rsidRPr="00BB3F82">
        <w:rPr>
          <w:rFonts w:ascii="Times New Roman" w:eastAsia="楷体_GB2312" w:hAnsi="Times New Roman" w:cs="Times New Roman"/>
          <w:bCs/>
          <w:sz w:val="32"/>
          <w:szCs w:val="32"/>
        </w:rPr>
        <w:t>（一）生态优先，绿色发展。</w:t>
      </w:r>
      <w:r w:rsidRPr="00BB3F82">
        <w:rPr>
          <w:rFonts w:ascii="Times New Roman" w:eastAsia="仿宋_GB2312" w:hAnsi="Times New Roman" w:cs="Times New Roman"/>
          <w:bCs/>
          <w:sz w:val="32"/>
          <w:szCs w:val="32"/>
        </w:rPr>
        <w:t>紧紧围绕生态文明建设总体要求，坚守生态保护红线、环境质量底线、资源利用上线硬约束，把新发展理念贯穿矿产资源开发全过程、全领域，</w:t>
      </w:r>
      <w:r w:rsidRPr="00BB3F82">
        <w:rPr>
          <w:rFonts w:ascii="Times New Roman" w:eastAsia="仿宋_GB2312" w:hAnsi="Times New Roman" w:cs="Times New Roman" w:hint="eastAsia"/>
          <w:bCs/>
          <w:sz w:val="32"/>
          <w:szCs w:val="32"/>
        </w:rPr>
        <w:t>加快发展方式绿色转型，</w:t>
      </w:r>
      <w:r w:rsidRPr="00BB3F82">
        <w:rPr>
          <w:rFonts w:ascii="Times New Roman" w:eastAsia="仿宋_GB2312" w:hAnsi="Times New Roman" w:cs="Times New Roman"/>
          <w:bCs/>
          <w:sz w:val="32"/>
          <w:szCs w:val="32"/>
        </w:rPr>
        <w:t>立足资源环境承载能力严格控制矿产资源开发强度，实现资源开发利用与生态环境保护相协调。</w:t>
      </w:r>
      <w:r w:rsidRPr="00BB3F82">
        <w:rPr>
          <w:rFonts w:ascii="Times New Roman" w:eastAsia="仿宋_GB2312" w:hAnsi="Times New Roman" w:cs="Times New Roman"/>
          <w:bCs/>
          <w:sz w:val="32"/>
          <w:szCs w:val="32"/>
        </w:rPr>
        <w:t xml:space="preserve"> </w:t>
      </w:r>
    </w:p>
    <w:p w14:paraId="454D7B25" w14:textId="77777777" w:rsidR="00B32CED" w:rsidRPr="00BB3F82" w:rsidRDefault="00000000">
      <w:pPr>
        <w:overflowPunct w:val="0"/>
        <w:ind w:firstLineChars="200" w:firstLine="640"/>
        <w:rPr>
          <w:rFonts w:ascii="Times New Roman" w:eastAsia="仿宋_GB2312" w:hAnsi="Times New Roman" w:cs="Times New Roman"/>
          <w:bCs/>
          <w:sz w:val="32"/>
          <w:szCs w:val="32"/>
        </w:rPr>
      </w:pPr>
      <w:r w:rsidRPr="00BB3F82">
        <w:rPr>
          <w:rFonts w:ascii="楷体_GB2312" w:eastAsia="楷体_GB2312" w:hAnsi="Times New Roman" w:cs="Times New Roman" w:hint="eastAsia"/>
          <w:bCs/>
          <w:sz w:val="32"/>
          <w:szCs w:val="32"/>
        </w:rPr>
        <w:t>（二）</w:t>
      </w:r>
      <w:r w:rsidRPr="00BB3F82">
        <w:rPr>
          <w:rFonts w:ascii="Times New Roman" w:eastAsia="楷体_GB2312" w:hAnsi="Times New Roman" w:cs="Times New Roman"/>
          <w:bCs/>
          <w:sz w:val="32"/>
          <w:szCs w:val="32"/>
        </w:rPr>
        <w:t>政策</w:t>
      </w:r>
      <w:r w:rsidRPr="00BB3F82">
        <w:rPr>
          <w:rFonts w:ascii="Times New Roman" w:eastAsia="楷体_GB2312" w:hAnsi="Times New Roman" w:cs="Times New Roman" w:hint="eastAsia"/>
          <w:bCs/>
          <w:sz w:val="32"/>
          <w:szCs w:val="32"/>
        </w:rPr>
        <w:t>引领</w:t>
      </w:r>
      <w:r w:rsidRPr="00BB3F82">
        <w:rPr>
          <w:rFonts w:ascii="Times New Roman" w:eastAsia="楷体_GB2312" w:hAnsi="Times New Roman" w:cs="Times New Roman"/>
          <w:bCs/>
          <w:sz w:val="32"/>
          <w:szCs w:val="32"/>
        </w:rPr>
        <w:t>，市场</w:t>
      </w:r>
      <w:r w:rsidRPr="00BB3F82">
        <w:rPr>
          <w:rFonts w:ascii="Times New Roman" w:eastAsia="楷体_GB2312" w:hAnsi="Times New Roman" w:cs="Times New Roman" w:hint="eastAsia"/>
          <w:bCs/>
          <w:sz w:val="32"/>
          <w:szCs w:val="32"/>
        </w:rPr>
        <w:t>驱动</w:t>
      </w:r>
      <w:r w:rsidRPr="00BB3F82">
        <w:rPr>
          <w:rFonts w:ascii="Times New Roman" w:eastAsia="楷体_GB2312" w:hAnsi="Times New Roman" w:cs="Times New Roman"/>
          <w:bCs/>
          <w:sz w:val="32"/>
          <w:szCs w:val="32"/>
        </w:rPr>
        <w:t>。</w:t>
      </w:r>
      <w:r w:rsidRPr="00BB3F82">
        <w:rPr>
          <w:rFonts w:ascii="Times New Roman" w:eastAsia="仿宋_GB2312" w:hAnsi="Times New Roman" w:cs="Times New Roman" w:hint="eastAsia"/>
          <w:bCs/>
          <w:sz w:val="32"/>
          <w:szCs w:val="32"/>
        </w:rPr>
        <w:t>贯彻落实《黄河流域生态保护和高质量发展规划纲要》</w:t>
      </w:r>
      <w:r w:rsidRPr="00BB3F82">
        <w:rPr>
          <w:rFonts w:ascii="Times New Roman" w:eastAsia="仿宋_GB2312" w:hAnsi="Times New Roman" w:cs="Times New Roman"/>
          <w:bCs/>
          <w:sz w:val="32"/>
          <w:szCs w:val="32"/>
        </w:rPr>
        <w:t>，</w:t>
      </w:r>
      <w:r w:rsidRPr="00BB3F82">
        <w:rPr>
          <w:rFonts w:ascii="Times New Roman" w:eastAsia="仿宋_GB2312" w:hAnsi="Times New Roman" w:cs="Times New Roman" w:hint="eastAsia"/>
          <w:bCs/>
          <w:sz w:val="32"/>
          <w:szCs w:val="32"/>
        </w:rPr>
        <w:t>统筹推进我市高质量发展</w:t>
      </w:r>
      <w:r w:rsidRPr="00BB3F82">
        <w:rPr>
          <w:rFonts w:ascii="Times New Roman" w:eastAsia="仿宋_GB2312" w:hAnsi="Times New Roman" w:cs="Times New Roman"/>
          <w:bCs/>
          <w:sz w:val="32"/>
          <w:szCs w:val="32"/>
        </w:rPr>
        <w:t>，做好对整合企业的政策宣传讲解动员工作。积极</w:t>
      </w:r>
      <w:r w:rsidRPr="00BB3F82">
        <w:rPr>
          <w:rFonts w:ascii="Times New Roman" w:eastAsia="仿宋_GB2312" w:hAnsi="Times New Roman" w:cs="Times New Roman" w:hint="eastAsia"/>
          <w:bCs/>
          <w:sz w:val="32"/>
          <w:szCs w:val="32"/>
        </w:rPr>
        <w:t>帮助</w:t>
      </w:r>
      <w:r w:rsidRPr="00BB3F82">
        <w:rPr>
          <w:rFonts w:ascii="Times New Roman" w:eastAsia="仿宋_GB2312" w:hAnsi="Times New Roman" w:cs="Times New Roman"/>
          <w:bCs/>
          <w:sz w:val="32"/>
          <w:szCs w:val="32"/>
        </w:rPr>
        <w:t>整合企业</w:t>
      </w:r>
      <w:r w:rsidRPr="00BB3F82">
        <w:rPr>
          <w:rFonts w:ascii="Times New Roman" w:eastAsia="仿宋_GB2312" w:hAnsi="Times New Roman" w:cs="Times New Roman" w:hint="eastAsia"/>
          <w:bCs/>
          <w:sz w:val="32"/>
          <w:szCs w:val="32"/>
        </w:rPr>
        <w:t>解决困难</w:t>
      </w:r>
      <w:r w:rsidRPr="00BB3F82">
        <w:rPr>
          <w:rFonts w:ascii="Times New Roman" w:eastAsia="仿宋_GB2312" w:hAnsi="Times New Roman" w:cs="Times New Roman"/>
          <w:bCs/>
          <w:sz w:val="32"/>
          <w:szCs w:val="32"/>
        </w:rPr>
        <w:t>，以市场</w:t>
      </w:r>
      <w:r w:rsidRPr="00BB3F82">
        <w:rPr>
          <w:rFonts w:ascii="Times New Roman" w:eastAsia="仿宋_GB2312" w:hAnsi="Times New Roman" w:cs="Times New Roman" w:hint="eastAsia"/>
          <w:bCs/>
          <w:sz w:val="32"/>
          <w:szCs w:val="32"/>
        </w:rPr>
        <w:t>方式</w:t>
      </w:r>
      <w:r w:rsidRPr="00BB3F82">
        <w:rPr>
          <w:rFonts w:ascii="Times New Roman" w:eastAsia="仿宋_GB2312" w:hAnsi="Times New Roman" w:cs="Times New Roman"/>
          <w:bCs/>
          <w:sz w:val="32"/>
          <w:szCs w:val="32"/>
        </w:rPr>
        <w:t>推进整合工作，以矿业权人自愿协</w:t>
      </w:r>
      <w:r w:rsidRPr="00BB3F82">
        <w:rPr>
          <w:rFonts w:ascii="Times New Roman" w:eastAsia="仿宋_GB2312" w:hAnsi="Times New Roman" w:cs="Times New Roman"/>
          <w:bCs/>
          <w:sz w:val="32"/>
          <w:szCs w:val="32"/>
        </w:rPr>
        <w:lastRenderedPageBreak/>
        <w:t>商为基础，以尽快签订整合协议为目标，合法合</w:t>
      </w:r>
      <w:proofErr w:type="gramStart"/>
      <w:r w:rsidRPr="00BB3F82">
        <w:rPr>
          <w:rFonts w:ascii="Times New Roman" w:eastAsia="仿宋_GB2312" w:hAnsi="Times New Roman" w:cs="Times New Roman"/>
          <w:bCs/>
          <w:sz w:val="32"/>
          <w:szCs w:val="32"/>
        </w:rPr>
        <w:t>规</w:t>
      </w:r>
      <w:proofErr w:type="gramEnd"/>
      <w:r w:rsidRPr="00BB3F82">
        <w:rPr>
          <w:rFonts w:ascii="Times New Roman" w:eastAsia="仿宋_GB2312" w:hAnsi="Times New Roman" w:cs="Times New Roman"/>
          <w:bCs/>
          <w:sz w:val="32"/>
          <w:szCs w:val="32"/>
        </w:rPr>
        <w:t>合理推进整合工作有序进行。</w:t>
      </w:r>
    </w:p>
    <w:p w14:paraId="487A0A9D" w14:textId="77777777" w:rsidR="00B32CED" w:rsidRPr="00BB3F82" w:rsidRDefault="00000000">
      <w:pPr>
        <w:ind w:firstLineChars="200" w:firstLine="640"/>
        <w:rPr>
          <w:rFonts w:ascii="Times New Roman" w:eastAsia="仿宋_GB2312" w:hAnsi="Times New Roman" w:cs="Times New Roman"/>
          <w:bCs/>
          <w:sz w:val="32"/>
          <w:szCs w:val="32"/>
        </w:rPr>
      </w:pPr>
      <w:r w:rsidRPr="00BB3F82">
        <w:rPr>
          <w:rFonts w:ascii="Times New Roman" w:eastAsia="楷体_GB2312" w:hAnsi="Times New Roman" w:cs="Times New Roman"/>
          <w:bCs/>
          <w:sz w:val="32"/>
          <w:szCs w:val="32"/>
        </w:rPr>
        <w:t>（三）</w:t>
      </w:r>
      <w:r w:rsidRPr="00BB3F82">
        <w:rPr>
          <w:rFonts w:ascii="Times New Roman" w:eastAsia="楷体_GB2312" w:hAnsi="Times New Roman" w:cs="Times New Roman" w:hint="eastAsia"/>
          <w:bCs/>
          <w:sz w:val="32"/>
          <w:szCs w:val="32"/>
        </w:rPr>
        <w:t>科学规划、合理布局</w:t>
      </w:r>
      <w:r w:rsidRPr="00BB3F82">
        <w:rPr>
          <w:rFonts w:ascii="Times New Roman" w:eastAsia="楷体_GB2312" w:hAnsi="Times New Roman" w:cs="Times New Roman"/>
          <w:bCs/>
          <w:sz w:val="32"/>
          <w:szCs w:val="32"/>
        </w:rPr>
        <w:t>。</w:t>
      </w:r>
      <w:r w:rsidRPr="00BB3F82">
        <w:rPr>
          <w:rFonts w:ascii="Times New Roman" w:eastAsia="仿宋_GB2312" w:hAnsi="Times New Roman" w:cs="Times New Roman"/>
          <w:bCs/>
          <w:sz w:val="32"/>
          <w:szCs w:val="32"/>
        </w:rPr>
        <w:t>坚持与矿区总体规划、矿产资源开发规划及其他规划相衔接，科学合理划定的整合区域，保证可操作性、可执行性。充分考虑生态环境保护和资源节约集约利用，科学优化矿产资源开发利用布局，提升资源开发利用效率，</w:t>
      </w:r>
      <w:r w:rsidRPr="00BB3F82">
        <w:rPr>
          <w:rFonts w:ascii="Times New Roman" w:eastAsia="仿宋_GB2312" w:hAnsi="Times New Roman" w:cs="Times New Roman" w:hint="eastAsia"/>
          <w:bCs/>
          <w:sz w:val="32"/>
          <w:szCs w:val="32"/>
        </w:rPr>
        <w:t>根据不同地区、不同矿种、不同开采方式和矿山企业的具体情况，因地制宜、因势利导地做好整合工作，</w:t>
      </w:r>
      <w:r w:rsidRPr="00BB3F82">
        <w:rPr>
          <w:rFonts w:ascii="Times New Roman" w:eastAsia="仿宋_GB2312" w:hAnsi="Times New Roman" w:cs="Times New Roman"/>
          <w:bCs/>
          <w:sz w:val="32"/>
          <w:szCs w:val="32"/>
        </w:rPr>
        <w:t>实现生态环境与矿产资源开发协调发展，形成总量控制，保护开采的矿山开发格局。</w:t>
      </w:r>
    </w:p>
    <w:p w14:paraId="0CF61084" w14:textId="77777777" w:rsidR="00B32CED" w:rsidRPr="00BB3F82" w:rsidRDefault="00000000">
      <w:pPr>
        <w:overflowPunct w:val="0"/>
        <w:ind w:firstLineChars="200" w:firstLine="640"/>
        <w:rPr>
          <w:rFonts w:ascii="Times New Roman" w:eastAsia="黑体" w:hAnsi="Times New Roman" w:cs="Times New Roman"/>
          <w:bCs/>
          <w:sz w:val="32"/>
          <w:szCs w:val="32"/>
        </w:rPr>
      </w:pPr>
      <w:r w:rsidRPr="00BB3F82">
        <w:rPr>
          <w:rFonts w:ascii="Times New Roman" w:eastAsia="黑体" w:hAnsi="Times New Roman" w:cs="Times New Roman"/>
          <w:bCs/>
          <w:sz w:val="32"/>
          <w:szCs w:val="32"/>
        </w:rPr>
        <w:t>三、整合目标</w:t>
      </w:r>
    </w:p>
    <w:p w14:paraId="56E44582" w14:textId="77777777" w:rsidR="00B32CED" w:rsidRPr="00BB3F82" w:rsidRDefault="00000000">
      <w:pPr>
        <w:overflowPunct w:val="0"/>
        <w:ind w:firstLineChars="200" w:firstLine="640"/>
        <w:rPr>
          <w:rFonts w:ascii="Times New Roman" w:eastAsia="仿宋_GB2312" w:hAnsi="Times New Roman" w:cs="Times New Roman"/>
          <w:bCs/>
          <w:sz w:val="32"/>
          <w:szCs w:val="32"/>
        </w:rPr>
      </w:pPr>
      <w:r w:rsidRPr="00BB3F82">
        <w:rPr>
          <w:rFonts w:ascii="Times New Roman" w:eastAsia="仿宋_GB2312" w:hAnsi="Times New Roman" w:cs="Times New Roman" w:hint="eastAsia"/>
          <w:bCs/>
          <w:sz w:val="32"/>
          <w:szCs w:val="32"/>
        </w:rPr>
        <w:t>通过实施煤矿矿业权整合，使煤炭资源开发利用布局更加合理，规模化、集约化程度显著提高，实现煤炭资源集中开发、统一管理、连片治理，有效解决矿区项目密集、生产布局混乱等问题。确保</w:t>
      </w:r>
      <w:r w:rsidRPr="00BB3F82">
        <w:rPr>
          <w:rFonts w:ascii="Times New Roman" w:eastAsia="仿宋_GB2312" w:hAnsi="Times New Roman" w:cs="Times New Roman" w:hint="eastAsia"/>
          <w:bCs/>
          <w:sz w:val="32"/>
          <w:szCs w:val="32"/>
        </w:rPr>
        <w:t>2024</w:t>
      </w:r>
      <w:r w:rsidRPr="00BB3F82">
        <w:rPr>
          <w:rFonts w:ascii="Times New Roman" w:eastAsia="仿宋_GB2312" w:hAnsi="Times New Roman" w:cs="Times New Roman" w:hint="eastAsia"/>
          <w:bCs/>
          <w:sz w:val="32"/>
          <w:szCs w:val="32"/>
        </w:rPr>
        <w:t>年</w:t>
      </w:r>
      <w:r w:rsidRPr="00BB3F82">
        <w:rPr>
          <w:rFonts w:ascii="Times New Roman" w:eastAsia="仿宋_GB2312" w:hAnsi="Times New Roman" w:cs="Times New Roman" w:hint="eastAsia"/>
          <w:bCs/>
          <w:sz w:val="32"/>
          <w:szCs w:val="32"/>
        </w:rPr>
        <w:t>5</w:t>
      </w:r>
      <w:r w:rsidRPr="00BB3F82">
        <w:rPr>
          <w:rFonts w:ascii="Times New Roman" w:eastAsia="仿宋_GB2312" w:hAnsi="Times New Roman" w:cs="Times New Roman" w:hint="eastAsia"/>
          <w:bCs/>
          <w:sz w:val="32"/>
          <w:szCs w:val="32"/>
        </w:rPr>
        <w:t>月底健全机制、全面启动开展矿区整合工作，</w:t>
      </w:r>
      <w:r w:rsidRPr="00BB3F82">
        <w:rPr>
          <w:rFonts w:ascii="Times New Roman" w:eastAsia="仿宋_GB2312" w:hAnsi="Times New Roman" w:cs="Times New Roman" w:hint="eastAsia"/>
          <w:bCs/>
          <w:sz w:val="32"/>
          <w:szCs w:val="32"/>
        </w:rPr>
        <w:t>2024</w:t>
      </w:r>
      <w:r w:rsidRPr="00BB3F82">
        <w:rPr>
          <w:rFonts w:ascii="Times New Roman" w:eastAsia="仿宋_GB2312" w:hAnsi="Times New Roman" w:cs="Times New Roman" w:hint="eastAsia"/>
          <w:bCs/>
          <w:sz w:val="32"/>
          <w:szCs w:val="32"/>
        </w:rPr>
        <w:t>年</w:t>
      </w:r>
      <w:r w:rsidRPr="00BB3F82">
        <w:rPr>
          <w:rFonts w:ascii="Times New Roman" w:eastAsia="仿宋_GB2312" w:hAnsi="Times New Roman" w:cs="Times New Roman" w:hint="eastAsia"/>
          <w:bCs/>
          <w:sz w:val="32"/>
          <w:szCs w:val="32"/>
        </w:rPr>
        <w:t>12</w:t>
      </w:r>
      <w:r w:rsidRPr="00BB3F82">
        <w:rPr>
          <w:rFonts w:ascii="Times New Roman" w:eastAsia="仿宋_GB2312" w:hAnsi="Times New Roman" w:cs="Times New Roman" w:hint="eastAsia"/>
          <w:bCs/>
          <w:sz w:val="32"/>
          <w:szCs w:val="32"/>
        </w:rPr>
        <w:t>月底前全面完成煤矿整合工作，整合后矿山在</w:t>
      </w:r>
      <w:r w:rsidRPr="00BB3F82">
        <w:rPr>
          <w:rFonts w:ascii="Times New Roman" w:eastAsia="仿宋_GB2312" w:hAnsi="Times New Roman" w:cs="Times New Roman" w:hint="eastAsia"/>
          <w:bCs/>
          <w:sz w:val="32"/>
          <w:szCs w:val="32"/>
        </w:rPr>
        <w:t>2028</w:t>
      </w:r>
      <w:r w:rsidRPr="00BB3F82">
        <w:rPr>
          <w:rFonts w:ascii="Times New Roman" w:eastAsia="仿宋_GB2312" w:hAnsi="Times New Roman" w:cs="Times New Roman" w:hint="eastAsia"/>
          <w:bCs/>
          <w:sz w:val="32"/>
          <w:szCs w:val="32"/>
        </w:rPr>
        <w:t>年底全部建成绿色矿山（大中型矿山达到</w:t>
      </w:r>
      <w:r w:rsidRPr="00BB3F82">
        <w:rPr>
          <w:rFonts w:ascii="Times New Roman" w:eastAsia="仿宋_GB2312" w:hAnsi="Times New Roman" w:cs="Times New Roman" w:hint="eastAsia"/>
          <w:bCs/>
          <w:sz w:val="32"/>
          <w:szCs w:val="32"/>
        </w:rPr>
        <w:t>80%</w:t>
      </w:r>
      <w:r w:rsidRPr="00BB3F82">
        <w:rPr>
          <w:rFonts w:ascii="Times New Roman" w:eastAsia="仿宋_GB2312" w:hAnsi="Times New Roman" w:cs="Times New Roman" w:hint="eastAsia"/>
          <w:bCs/>
          <w:sz w:val="32"/>
          <w:szCs w:val="32"/>
        </w:rPr>
        <w:t>），推动煤炭资源开发利用向集约化、智能化、绿色化加速转型。通过“联排、联治、联采”手段，实现煤炭资源开发利用与生态环境协调发展。</w:t>
      </w:r>
    </w:p>
    <w:p w14:paraId="0E4B76DA" w14:textId="77777777" w:rsidR="00B32CED" w:rsidRPr="00BB3F82" w:rsidRDefault="00000000">
      <w:pPr>
        <w:overflowPunct w:val="0"/>
        <w:ind w:firstLineChars="200" w:firstLine="640"/>
        <w:rPr>
          <w:rFonts w:ascii="Times New Roman" w:eastAsia="黑体" w:hAnsi="Times New Roman" w:cs="Times New Roman"/>
          <w:bCs/>
          <w:sz w:val="32"/>
          <w:szCs w:val="32"/>
        </w:rPr>
      </w:pPr>
      <w:r w:rsidRPr="00BB3F82">
        <w:rPr>
          <w:rFonts w:ascii="Times New Roman" w:eastAsia="黑体" w:hAnsi="Times New Roman" w:cs="Times New Roman"/>
          <w:bCs/>
          <w:sz w:val="32"/>
          <w:szCs w:val="32"/>
        </w:rPr>
        <w:t>四、矿山基本情况</w:t>
      </w:r>
    </w:p>
    <w:p w14:paraId="001B4EE2" w14:textId="77777777" w:rsidR="00B32CED" w:rsidRPr="00BB3F82" w:rsidRDefault="00000000">
      <w:pPr>
        <w:overflowPunct w:val="0"/>
        <w:ind w:firstLineChars="200" w:firstLine="640"/>
        <w:rPr>
          <w:rFonts w:ascii="Times New Roman" w:eastAsia="楷体_GB2312" w:hAnsi="Times New Roman" w:cs="Times New Roman"/>
          <w:bCs/>
          <w:sz w:val="32"/>
          <w:szCs w:val="32"/>
        </w:rPr>
      </w:pPr>
      <w:r w:rsidRPr="00BB3F82">
        <w:rPr>
          <w:rFonts w:ascii="Times New Roman" w:eastAsia="仿宋_GB2312" w:hAnsi="Times New Roman" w:cs="Times New Roman"/>
          <w:sz w:val="32"/>
          <w:szCs w:val="32"/>
        </w:rPr>
        <w:t>我市煤矿有</w:t>
      </w:r>
      <w:r w:rsidRPr="00BB3F82">
        <w:rPr>
          <w:rFonts w:ascii="Times New Roman" w:eastAsia="仿宋_GB2312" w:hAnsi="Times New Roman" w:cs="Times New Roman"/>
          <w:sz w:val="32"/>
          <w:szCs w:val="32"/>
        </w:rPr>
        <w:t>46</w:t>
      </w:r>
      <w:r w:rsidRPr="00BB3F82">
        <w:rPr>
          <w:rFonts w:ascii="Times New Roman" w:eastAsia="仿宋_GB2312" w:hAnsi="Times New Roman" w:cs="Times New Roman"/>
          <w:sz w:val="32"/>
          <w:szCs w:val="32"/>
        </w:rPr>
        <w:t>个（井工矿</w:t>
      </w:r>
      <w:r w:rsidRPr="00BB3F82">
        <w:rPr>
          <w:rFonts w:ascii="Times New Roman" w:eastAsia="仿宋_GB2312" w:hAnsi="Times New Roman" w:cs="Times New Roman"/>
          <w:sz w:val="32"/>
          <w:szCs w:val="32"/>
        </w:rPr>
        <w:t>23</w:t>
      </w:r>
      <w:r w:rsidRPr="00BB3F82">
        <w:rPr>
          <w:rFonts w:ascii="Times New Roman" w:eastAsia="仿宋_GB2312" w:hAnsi="Times New Roman" w:cs="Times New Roman"/>
          <w:sz w:val="32"/>
          <w:szCs w:val="32"/>
        </w:rPr>
        <w:t>个、露天矿</w:t>
      </w:r>
      <w:r w:rsidRPr="00BB3F82">
        <w:rPr>
          <w:rFonts w:ascii="Times New Roman" w:eastAsia="仿宋_GB2312" w:hAnsi="Times New Roman" w:cs="Times New Roman"/>
          <w:sz w:val="32"/>
          <w:szCs w:val="32"/>
        </w:rPr>
        <w:t>23</w:t>
      </w:r>
      <w:r w:rsidRPr="00BB3F82">
        <w:rPr>
          <w:rFonts w:ascii="Times New Roman" w:eastAsia="仿宋_GB2312" w:hAnsi="Times New Roman" w:cs="Times New Roman"/>
          <w:sz w:val="32"/>
          <w:szCs w:val="32"/>
        </w:rPr>
        <w:t>个）。按照</w:t>
      </w:r>
      <w:r w:rsidRPr="00BB3F82">
        <w:rPr>
          <w:rFonts w:ascii="Times New Roman" w:eastAsia="仿宋_GB2312" w:hAnsi="Times New Roman" w:cs="Times New Roman"/>
          <w:sz w:val="32"/>
          <w:szCs w:val="32"/>
        </w:rPr>
        <w:lastRenderedPageBreak/>
        <w:t>《</w:t>
      </w:r>
      <w:r w:rsidRPr="00BB3F82">
        <w:rPr>
          <w:rFonts w:ascii="Times New Roman" w:eastAsia="仿宋_GB2312" w:hAnsi="Times New Roman" w:cs="Times New Roman" w:hint="eastAsia"/>
          <w:sz w:val="32"/>
          <w:szCs w:val="32"/>
        </w:rPr>
        <w:t>乌海（含鄂托克旗）煤炭矿区总体规划</w:t>
      </w:r>
      <w:r w:rsidRPr="00BB3F82">
        <w:rPr>
          <w:rFonts w:ascii="Times New Roman" w:eastAsia="仿宋_GB2312" w:hAnsi="Times New Roman" w:cs="Times New Roman"/>
          <w:sz w:val="32"/>
          <w:szCs w:val="32"/>
        </w:rPr>
        <w:t>（</w:t>
      </w:r>
      <w:r w:rsidRPr="00BB3F82">
        <w:rPr>
          <w:rFonts w:ascii="Times New Roman" w:eastAsia="仿宋_GB2312" w:hAnsi="Times New Roman" w:cs="Times New Roman" w:hint="eastAsia"/>
          <w:sz w:val="32"/>
          <w:szCs w:val="32"/>
        </w:rPr>
        <w:t>报批稿</w:t>
      </w:r>
      <w:r w:rsidRPr="00BB3F82">
        <w:rPr>
          <w:rFonts w:ascii="Times New Roman" w:eastAsia="仿宋_GB2312" w:hAnsi="Times New Roman" w:cs="Times New Roman"/>
          <w:sz w:val="32"/>
          <w:szCs w:val="32"/>
        </w:rPr>
        <w:t>）》</w:t>
      </w:r>
      <w:r w:rsidRPr="00BB3F82">
        <w:rPr>
          <w:rFonts w:ascii="Times New Roman" w:eastAsia="仿宋_GB2312" w:hAnsi="Times New Roman" w:cs="Times New Roman" w:hint="eastAsia"/>
          <w:sz w:val="32"/>
          <w:szCs w:val="32"/>
        </w:rPr>
        <w:t>（以下简称《总规》）</w:t>
      </w:r>
      <w:r w:rsidRPr="00BB3F82">
        <w:rPr>
          <w:rFonts w:ascii="Times New Roman" w:eastAsia="仿宋_GB2312" w:hAnsi="Times New Roman" w:cs="Times New Roman"/>
          <w:sz w:val="32"/>
          <w:szCs w:val="32"/>
        </w:rPr>
        <w:t>，</w:t>
      </w:r>
      <w:r w:rsidRPr="00BB3F82">
        <w:rPr>
          <w:rFonts w:ascii="Times New Roman" w:eastAsia="仿宋_GB2312" w:hAnsi="Times New Roman" w:cs="Times New Roman" w:hint="eastAsia"/>
          <w:sz w:val="32"/>
          <w:szCs w:val="32"/>
        </w:rPr>
        <w:t>整合后我市煤矿共</w:t>
      </w:r>
      <w:r w:rsidRPr="00BB3F82">
        <w:rPr>
          <w:rFonts w:ascii="Times New Roman" w:eastAsia="仿宋_GB2312" w:hAnsi="Times New Roman" w:cs="Times New Roman" w:hint="eastAsia"/>
          <w:sz w:val="32"/>
          <w:szCs w:val="32"/>
        </w:rPr>
        <w:t>27</w:t>
      </w:r>
      <w:r w:rsidRPr="00BB3F82">
        <w:rPr>
          <w:rFonts w:ascii="Times New Roman" w:eastAsia="仿宋_GB2312" w:hAnsi="Times New Roman" w:cs="Times New Roman" w:hint="eastAsia"/>
          <w:sz w:val="32"/>
          <w:szCs w:val="32"/>
        </w:rPr>
        <w:t>个</w:t>
      </w:r>
      <w:r w:rsidRPr="00BB3F82">
        <w:rPr>
          <w:rFonts w:ascii="Times New Roman" w:eastAsia="仿宋_GB2312" w:hAnsi="Times New Roman" w:cs="Times New Roman"/>
          <w:sz w:val="32"/>
          <w:szCs w:val="32"/>
        </w:rPr>
        <w:t>，其中露天煤矿</w:t>
      </w:r>
      <w:r w:rsidRPr="00BB3F82">
        <w:rPr>
          <w:rFonts w:ascii="Times New Roman" w:eastAsia="仿宋_GB2312" w:hAnsi="Times New Roman" w:cs="Times New Roman" w:hint="eastAsia"/>
          <w:sz w:val="32"/>
          <w:szCs w:val="32"/>
        </w:rPr>
        <w:t>7</w:t>
      </w:r>
      <w:r w:rsidRPr="00BB3F82">
        <w:rPr>
          <w:rFonts w:ascii="Times New Roman" w:eastAsia="仿宋_GB2312" w:hAnsi="Times New Roman" w:cs="Times New Roman"/>
          <w:sz w:val="32"/>
          <w:szCs w:val="32"/>
        </w:rPr>
        <w:t>个（乌达区</w:t>
      </w:r>
      <w:r w:rsidRPr="00BB3F82">
        <w:rPr>
          <w:rFonts w:ascii="Times New Roman" w:eastAsia="仿宋_GB2312" w:hAnsi="Times New Roman" w:cs="Times New Roman"/>
          <w:sz w:val="32"/>
          <w:szCs w:val="32"/>
        </w:rPr>
        <w:t>1</w:t>
      </w:r>
      <w:r w:rsidRPr="00BB3F82">
        <w:rPr>
          <w:rFonts w:ascii="Times New Roman" w:eastAsia="仿宋_GB2312" w:hAnsi="Times New Roman" w:cs="Times New Roman"/>
          <w:sz w:val="32"/>
          <w:szCs w:val="32"/>
        </w:rPr>
        <w:t>个；海勃湾区</w:t>
      </w:r>
      <w:r w:rsidRPr="00BB3F82">
        <w:rPr>
          <w:rFonts w:ascii="Times New Roman" w:eastAsia="仿宋_GB2312" w:hAnsi="Times New Roman" w:cs="Times New Roman"/>
          <w:sz w:val="32"/>
          <w:szCs w:val="32"/>
        </w:rPr>
        <w:t>3</w:t>
      </w:r>
      <w:r w:rsidRPr="00BB3F82">
        <w:rPr>
          <w:rFonts w:ascii="Times New Roman" w:eastAsia="仿宋_GB2312" w:hAnsi="Times New Roman" w:cs="Times New Roman"/>
          <w:sz w:val="32"/>
          <w:szCs w:val="32"/>
        </w:rPr>
        <w:t>个；海南区整合</w:t>
      </w:r>
      <w:r w:rsidRPr="00BB3F82">
        <w:rPr>
          <w:rFonts w:ascii="Times New Roman" w:eastAsia="仿宋_GB2312" w:hAnsi="Times New Roman" w:cs="Times New Roman" w:hint="eastAsia"/>
          <w:sz w:val="32"/>
          <w:szCs w:val="32"/>
        </w:rPr>
        <w:t>2</w:t>
      </w:r>
      <w:r w:rsidRPr="00BB3F82">
        <w:rPr>
          <w:rFonts w:ascii="Times New Roman" w:eastAsia="仿宋_GB2312" w:hAnsi="Times New Roman" w:cs="Times New Roman"/>
          <w:sz w:val="32"/>
          <w:szCs w:val="32"/>
        </w:rPr>
        <w:t>个、保留</w:t>
      </w:r>
      <w:r w:rsidRPr="00BB3F82">
        <w:rPr>
          <w:rFonts w:ascii="Times New Roman" w:eastAsia="仿宋_GB2312" w:hAnsi="Times New Roman" w:cs="Times New Roman"/>
          <w:sz w:val="32"/>
          <w:szCs w:val="32"/>
        </w:rPr>
        <w:t>1</w:t>
      </w:r>
      <w:r w:rsidRPr="00BB3F82">
        <w:rPr>
          <w:rFonts w:ascii="Times New Roman" w:eastAsia="仿宋_GB2312" w:hAnsi="Times New Roman" w:cs="Times New Roman"/>
          <w:sz w:val="32"/>
          <w:szCs w:val="32"/>
        </w:rPr>
        <w:t>个）；</w:t>
      </w:r>
      <w:proofErr w:type="gramStart"/>
      <w:r w:rsidRPr="00BB3F82">
        <w:rPr>
          <w:rFonts w:ascii="Times New Roman" w:eastAsia="仿宋_GB2312" w:hAnsi="Times New Roman" w:cs="Times New Roman"/>
          <w:sz w:val="32"/>
          <w:szCs w:val="32"/>
        </w:rPr>
        <w:t>井工煤矿</w:t>
      </w:r>
      <w:proofErr w:type="gramEnd"/>
      <w:r w:rsidRPr="00BB3F82">
        <w:rPr>
          <w:rFonts w:ascii="Times New Roman" w:eastAsia="仿宋_GB2312" w:hAnsi="Times New Roman" w:cs="Times New Roman"/>
          <w:sz w:val="32"/>
          <w:szCs w:val="32"/>
        </w:rPr>
        <w:t>20</w:t>
      </w:r>
      <w:r w:rsidRPr="00BB3F82">
        <w:rPr>
          <w:rFonts w:ascii="Times New Roman" w:eastAsia="仿宋_GB2312" w:hAnsi="Times New Roman" w:cs="Times New Roman"/>
          <w:sz w:val="32"/>
          <w:szCs w:val="32"/>
        </w:rPr>
        <w:t>个（整合</w:t>
      </w:r>
      <w:r w:rsidRPr="00BB3F82">
        <w:rPr>
          <w:rFonts w:ascii="Times New Roman" w:eastAsia="仿宋_GB2312" w:hAnsi="Times New Roman" w:cs="Times New Roman"/>
          <w:sz w:val="32"/>
          <w:szCs w:val="32"/>
        </w:rPr>
        <w:t>2</w:t>
      </w:r>
      <w:r w:rsidRPr="00BB3F82">
        <w:rPr>
          <w:rFonts w:ascii="Times New Roman" w:eastAsia="仿宋_GB2312" w:hAnsi="Times New Roman" w:cs="Times New Roman"/>
          <w:sz w:val="32"/>
          <w:szCs w:val="32"/>
        </w:rPr>
        <w:t>个，</w:t>
      </w:r>
      <w:r w:rsidRPr="00BB3F82">
        <w:rPr>
          <w:rFonts w:ascii="Times New Roman" w:eastAsia="仿宋_GB2312" w:hAnsi="Times New Roman" w:cs="Times New Roman"/>
          <w:sz w:val="32"/>
          <w:szCs w:val="32"/>
        </w:rPr>
        <w:t>18</w:t>
      </w:r>
      <w:r w:rsidRPr="00BB3F82">
        <w:rPr>
          <w:rFonts w:ascii="Times New Roman" w:eastAsia="仿宋_GB2312" w:hAnsi="Times New Roman" w:cs="Times New Roman"/>
          <w:sz w:val="32"/>
          <w:szCs w:val="32"/>
        </w:rPr>
        <w:t>个</w:t>
      </w:r>
      <w:proofErr w:type="gramStart"/>
      <w:r w:rsidRPr="00BB3F82">
        <w:rPr>
          <w:rFonts w:ascii="Times New Roman" w:eastAsia="仿宋_GB2312" w:hAnsi="Times New Roman" w:cs="Times New Roman"/>
          <w:sz w:val="32"/>
          <w:szCs w:val="32"/>
        </w:rPr>
        <w:t>井工煤矿</w:t>
      </w:r>
      <w:proofErr w:type="gramEnd"/>
      <w:r w:rsidRPr="00BB3F82">
        <w:rPr>
          <w:rFonts w:ascii="Times New Roman" w:eastAsia="仿宋_GB2312" w:hAnsi="Times New Roman" w:cs="Times New Roman"/>
          <w:sz w:val="32"/>
          <w:szCs w:val="32"/>
        </w:rPr>
        <w:t>不参与此次整合）。</w:t>
      </w:r>
      <w:r w:rsidRPr="00BB3F82">
        <w:rPr>
          <w:rFonts w:ascii="Times New Roman" w:eastAsia="仿宋_GB2312" w:hAnsi="Times New Roman" w:cs="Times New Roman" w:hint="eastAsia"/>
          <w:sz w:val="32"/>
          <w:szCs w:val="32"/>
        </w:rPr>
        <w:t>按照</w:t>
      </w:r>
      <w:r w:rsidRPr="00BB3F82">
        <w:rPr>
          <w:rFonts w:ascii="Times New Roman" w:eastAsia="仿宋_GB2312" w:hAnsi="Times New Roman" w:cs="Times New Roman" w:hint="eastAsia"/>
          <w:sz w:val="32"/>
          <w:szCs w:val="32"/>
        </w:rPr>
        <w:t>2023</w:t>
      </w:r>
      <w:r w:rsidRPr="00BB3F82">
        <w:rPr>
          <w:rFonts w:ascii="Times New Roman" w:eastAsia="仿宋_GB2312" w:hAnsi="Times New Roman" w:cs="Times New Roman" w:hint="eastAsia"/>
          <w:sz w:val="32"/>
          <w:szCs w:val="32"/>
        </w:rPr>
        <w:t>年</w:t>
      </w:r>
      <w:r w:rsidRPr="00BB3F82">
        <w:rPr>
          <w:rFonts w:ascii="Times New Roman" w:eastAsia="仿宋_GB2312" w:hAnsi="Times New Roman" w:cs="Times New Roman" w:hint="eastAsia"/>
          <w:sz w:val="32"/>
          <w:szCs w:val="32"/>
        </w:rPr>
        <w:t>12</w:t>
      </w:r>
      <w:r w:rsidRPr="00BB3F82">
        <w:rPr>
          <w:rFonts w:ascii="Times New Roman" w:eastAsia="仿宋_GB2312" w:hAnsi="Times New Roman" w:cs="Times New Roman" w:hint="eastAsia"/>
          <w:sz w:val="32"/>
          <w:szCs w:val="32"/>
        </w:rPr>
        <w:t>月</w:t>
      </w:r>
      <w:r w:rsidRPr="00BB3F82">
        <w:rPr>
          <w:rFonts w:ascii="Times New Roman" w:eastAsia="仿宋_GB2312" w:hAnsi="Times New Roman" w:cs="Times New Roman" w:hint="eastAsia"/>
          <w:sz w:val="32"/>
          <w:szCs w:val="32"/>
        </w:rPr>
        <w:t>13</w:t>
      </w:r>
      <w:r w:rsidRPr="00BB3F82">
        <w:rPr>
          <w:rFonts w:ascii="Times New Roman" w:eastAsia="仿宋_GB2312" w:hAnsi="Times New Roman" w:cs="Times New Roman" w:hint="eastAsia"/>
          <w:sz w:val="32"/>
          <w:szCs w:val="32"/>
        </w:rPr>
        <w:t>日自治区第</w:t>
      </w:r>
      <w:r w:rsidRPr="00BB3F82">
        <w:rPr>
          <w:rFonts w:ascii="Times New Roman" w:eastAsia="仿宋_GB2312" w:hAnsi="Times New Roman" w:cs="Times New Roman" w:hint="eastAsia"/>
          <w:sz w:val="32"/>
          <w:szCs w:val="32"/>
        </w:rPr>
        <w:t>33</w:t>
      </w:r>
      <w:r w:rsidRPr="00BB3F82">
        <w:rPr>
          <w:rFonts w:ascii="Times New Roman" w:eastAsia="仿宋_GB2312" w:hAnsi="Times New Roman" w:cs="Times New Roman" w:hint="eastAsia"/>
          <w:sz w:val="32"/>
          <w:szCs w:val="32"/>
        </w:rPr>
        <w:t>次常务会会议纪要，将</w:t>
      </w:r>
      <w:r w:rsidRPr="00BB3F82">
        <w:rPr>
          <w:rFonts w:ascii="Times New Roman" w:eastAsia="仿宋_GB2312" w:hAnsi="Times New Roman" w:cs="Times New Roman" w:hint="eastAsia"/>
          <w:sz w:val="32"/>
          <w:szCs w:val="32"/>
        </w:rPr>
        <w:t>1-6</w:t>
      </w:r>
      <w:r w:rsidRPr="00BB3F82">
        <w:rPr>
          <w:rFonts w:ascii="Times New Roman" w:eastAsia="仿宋_GB2312" w:hAnsi="Times New Roman" w:cs="Times New Roman" w:hint="eastAsia"/>
          <w:sz w:val="32"/>
          <w:szCs w:val="32"/>
        </w:rPr>
        <w:t>号整合区（其中“三权不变”煤矿</w:t>
      </w:r>
      <w:r w:rsidRPr="00BB3F82">
        <w:rPr>
          <w:rFonts w:ascii="Times New Roman" w:eastAsia="仿宋_GB2312" w:hAnsi="Times New Roman" w:cs="Times New Roman" w:hint="eastAsia"/>
          <w:sz w:val="32"/>
          <w:szCs w:val="32"/>
        </w:rPr>
        <w:t>8</w:t>
      </w:r>
      <w:r w:rsidRPr="00BB3F82">
        <w:rPr>
          <w:rFonts w:ascii="Times New Roman" w:eastAsia="仿宋_GB2312" w:hAnsi="Times New Roman" w:cs="Times New Roman" w:hint="eastAsia"/>
          <w:sz w:val="32"/>
          <w:szCs w:val="32"/>
        </w:rPr>
        <w:t>个）归乌海管理，将</w:t>
      </w:r>
      <w:r w:rsidRPr="00BB3F82">
        <w:rPr>
          <w:rFonts w:ascii="Times New Roman" w:eastAsia="仿宋_GB2312" w:hAnsi="Times New Roman" w:cs="Times New Roman" w:hint="eastAsia"/>
          <w:sz w:val="32"/>
          <w:szCs w:val="32"/>
        </w:rPr>
        <w:t>7-8</w:t>
      </w:r>
      <w:r w:rsidRPr="00BB3F82">
        <w:rPr>
          <w:rFonts w:ascii="Times New Roman" w:eastAsia="仿宋_GB2312" w:hAnsi="Times New Roman" w:cs="Times New Roman" w:hint="eastAsia"/>
          <w:sz w:val="32"/>
          <w:szCs w:val="32"/>
        </w:rPr>
        <w:t>号</w:t>
      </w:r>
      <w:proofErr w:type="gramStart"/>
      <w:r w:rsidRPr="00BB3F82">
        <w:rPr>
          <w:rFonts w:ascii="Times New Roman" w:eastAsia="仿宋_GB2312" w:hAnsi="Times New Roman" w:cs="Times New Roman" w:hint="eastAsia"/>
          <w:sz w:val="32"/>
          <w:szCs w:val="32"/>
        </w:rPr>
        <w:t>整合区归</w:t>
      </w:r>
      <w:proofErr w:type="gramEnd"/>
      <w:r w:rsidRPr="00BB3F82">
        <w:rPr>
          <w:rFonts w:ascii="Times New Roman" w:eastAsia="仿宋_GB2312" w:hAnsi="Times New Roman" w:cs="Times New Roman" w:hint="eastAsia"/>
          <w:sz w:val="32"/>
          <w:szCs w:val="32"/>
        </w:rPr>
        <w:t>鄂尔多斯管理。</w:t>
      </w:r>
      <w:proofErr w:type="gramStart"/>
      <w:r w:rsidRPr="00BB3F82">
        <w:rPr>
          <w:rFonts w:ascii="Times New Roman" w:eastAsia="仿宋_GB2312" w:hAnsi="Times New Roman" w:cs="Times New Roman"/>
          <w:sz w:val="32"/>
          <w:szCs w:val="32"/>
        </w:rPr>
        <w:t>整合区</w:t>
      </w:r>
      <w:proofErr w:type="gramEnd"/>
      <w:r w:rsidRPr="00BB3F82">
        <w:rPr>
          <w:rFonts w:ascii="Times New Roman" w:eastAsia="仿宋_GB2312" w:hAnsi="Times New Roman" w:cs="Times New Roman"/>
          <w:sz w:val="32"/>
          <w:szCs w:val="32"/>
        </w:rPr>
        <w:t>具体情况</w:t>
      </w:r>
      <w:r w:rsidRPr="00BB3F82">
        <w:rPr>
          <w:rFonts w:ascii="Times New Roman" w:eastAsia="仿宋_GB2312" w:hAnsi="Times New Roman" w:cs="Times New Roman" w:hint="eastAsia"/>
          <w:sz w:val="32"/>
          <w:szCs w:val="32"/>
        </w:rPr>
        <w:t>如下：</w:t>
      </w:r>
    </w:p>
    <w:p w14:paraId="32ADE4BB" w14:textId="77777777" w:rsidR="00B32CED" w:rsidRPr="00BB3F82" w:rsidRDefault="00000000">
      <w:pPr>
        <w:pStyle w:val="a8"/>
        <w:overflowPunct w:val="0"/>
        <w:ind w:leftChars="0" w:left="0" w:firstLineChars="200" w:firstLine="643"/>
        <w:rPr>
          <w:rFonts w:ascii="Times New Roman" w:hAnsi="Times New Roman"/>
          <w:b w:val="0"/>
          <w:bCs/>
        </w:rPr>
      </w:pPr>
      <w:r w:rsidRPr="00BB3F82">
        <w:rPr>
          <w:rFonts w:ascii="Times New Roman" w:hAnsi="Times New Roman"/>
          <w:bCs/>
        </w:rPr>
        <w:t>1</w:t>
      </w:r>
      <w:r w:rsidRPr="00BB3F82">
        <w:rPr>
          <w:rFonts w:ascii="Times New Roman" w:hAnsi="Times New Roman"/>
          <w:bCs/>
        </w:rPr>
        <w:t>号整合区：</w:t>
      </w:r>
      <w:r w:rsidRPr="00BB3F82">
        <w:rPr>
          <w:rFonts w:ascii="Times New Roman" w:hAnsi="Times New Roman"/>
          <w:b w:val="0"/>
          <w:bCs/>
        </w:rPr>
        <w:t>由乌海市华银煤炭有限责任公司二矿、乌海市华银煤炭有限责任公司三矿、乌海市建安煤矿有限责任公司煤矿及空白区资源整合，整合后矿区面积约</w:t>
      </w:r>
      <w:r w:rsidRPr="00BB3F82">
        <w:rPr>
          <w:rFonts w:ascii="Times New Roman" w:hAnsi="Times New Roman"/>
          <w:b w:val="0"/>
          <w:bCs/>
        </w:rPr>
        <w:t>4.4343</w:t>
      </w:r>
      <w:r w:rsidRPr="00BB3F82">
        <w:rPr>
          <w:rFonts w:ascii="Times New Roman" w:hAnsi="Times New Roman"/>
          <w:b w:val="0"/>
          <w:bCs/>
        </w:rPr>
        <w:t>平方公里，</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+1308</w:t>
      </w:r>
      <w:r w:rsidRPr="00BB3F82">
        <w:rPr>
          <w:rFonts w:ascii="Times New Roman" w:hAnsi="Times New Roman" w:hint="eastAsia"/>
          <w:b w:val="0"/>
          <w:bCs/>
        </w:rPr>
        <w:t>米—</w:t>
      </w:r>
      <w:r w:rsidRPr="00BB3F82">
        <w:rPr>
          <w:rFonts w:ascii="Times New Roman" w:hAnsi="Times New Roman" w:hint="eastAsia"/>
          <w:b w:val="0"/>
          <w:bCs/>
        </w:rPr>
        <w:t>1000</w:t>
      </w:r>
      <w:r w:rsidRPr="00BB3F82">
        <w:rPr>
          <w:rFonts w:ascii="Times New Roman" w:hAnsi="Times New Roman"/>
          <w:b w:val="0"/>
          <w:bCs/>
        </w:rPr>
        <w:t>米，整合后矿山生产能力</w:t>
      </w:r>
      <w:r w:rsidRPr="00BB3F82">
        <w:rPr>
          <w:rFonts w:ascii="Times New Roman" w:hAnsi="Times New Roman" w:hint="eastAsia"/>
          <w:b w:val="0"/>
          <w:bCs/>
        </w:rPr>
        <w:t>为</w:t>
      </w:r>
      <w:r w:rsidRPr="00BB3F82">
        <w:rPr>
          <w:rFonts w:ascii="Times New Roman" w:hAnsi="Times New Roman" w:hint="eastAsia"/>
          <w:b w:val="0"/>
          <w:bCs/>
        </w:rPr>
        <w:t>120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542CAF5A" w14:textId="77777777" w:rsidR="00B32CED" w:rsidRPr="00BB3F82" w:rsidRDefault="00000000">
      <w:pPr>
        <w:pStyle w:val="a8"/>
        <w:overflowPunct w:val="0"/>
        <w:ind w:leftChars="0" w:left="0" w:firstLineChars="200" w:firstLine="643"/>
        <w:rPr>
          <w:rFonts w:ascii="Times New Roman" w:hAnsi="Times New Roman"/>
          <w:b w:val="0"/>
          <w:bCs/>
        </w:rPr>
      </w:pPr>
      <w:r w:rsidRPr="00BB3F82">
        <w:rPr>
          <w:rFonts w:ascii="Times New Roman" w:hAnsi="Times New Roman"/>
        </w:rPr>
        <w:t>2</w:t>
      </w:r>
      <w:r w:rsidRPr="00BB3F82">
        <w:rPr>
          <w:rFonts w:ascii="Times New Roman" w:hAnsi="Times New Roman"/>
        </w:rPr>
        <w:t>号整合区</w:t>
      </w:r>
      <w:r w:rsidRPr="00BB3F82">
        <w:rPr>
          <w:rFonts w:ascii="Times New Roman" w:hAnsi="Times New Roman"/>
          <w:b w:val="0"/>
          <w:bCs/>
        </w:rPr>
        <w:t>：由鄂尔多斯市蒙西鑫盛煤业有限公司煤矿、乌海市</w:t>
      </w:r>
      <w:proofErr w:type="gramStart"/>
      <w:r w:rsidRPr="00BB3F82">
        <w:rPr>
          <w:rFonts w:ascii="Times New Roman" w:hAnsi="Times New Roman"/>
          <w:b w:val="0"/>
          <w:bCs/>
        </w:rPr>
        <w:t>万企景华</w:t>
      </w:r>
      <w:proofErr w:type="gramEnd"/>
      <w:r w:rsidRPr="00BB3F82">
        <w:rPr>
          <w:rFonts w:ascii="Times New Roman" w:hAnsi="Times New Roman"/>
          <w:b w:val="0"/>
          <w:bCs/>
        </w:rPr>
        <w:t>煤业有限责任公司煤矿、乌海市摩尔沟煤炭有限公司、</w:t>
      </w:r>
      <w:proofErr w:type="gramStart"/>
      <w:r w:rsidRPr="00BB3F82">
        <w:rPr>
          <w:rFonts w:ascii="Times New Roman" w:hAnsi="Times New Roman"/>
          <w:b w:val="0"/>
          <w:bCs/>
        </w:rPr>
        <w:t>乌海市恒实能源</w:t>
      </w:r>
      <w:proofErr w:type="gramEnd"/>
      <w:r w:rsidRPr="00BB3F82">
        <w:rPr>
          <w:rFonts w:ascii="Times New Roman" w:hAnsi="Times New Roman"/>
          <w:b w:val="0"/>
          <w:bCs/>
        </w:rPr>
        <w:t>实业有限公司煤矿、乌海市新星煤炭有限责任公司煤矿及</w:t>
      </w:r>
      <w:r w:rsidRPr="00BB3F82">
        <w:rPr>
          <w:rFonts w:ascii="Times New Roman" w:hAnsi="Times New Roman" w:hint="eastAsia"/>
          <w:b w:val="0"/>
          <w:bCs/>
        </w:rPr>
        <w:t>8</w:t>
      </w:r>
      <w:r w:rsidRPr="00BB3F82">
        <w:rPr>
          <w:rFonts w:ascii="Times New Roman" w:hAnsi="Times New Roman" w:hint="eastAsia"/>
          <w:b w:val="0"/>
          <w:bCs/>
        </w:rPr>
        <w:t>处</w:t>
      </w:r>
      <w:r w:rsidRPr="00BB3F82">
        <w:rPr>
          <w:rFonts w:ascii="Times New Roman" w:hAnsi="Times New Roman"/>
          <w:b w:val="0"/>
          <w:bCs/>
        </w:rPr>
        <w:t>空白区资源整合，整合后矿区面积约</w:t>
      </w:r>
      <w:r w:rsidRPr="00BB3F82">
        <w:rPr>
          <w:rFonts w:ascii="Times New Roman" w:hAnsi="Times New Roman" w:hint="eastAsia"/>
          <w:b w:val="0"/>
          <w:bCs/>
        </w:rPr>
        <w:t>20.16</w:t>
      </w:r>
      <w:r w:rsidRPr="00BB3F82">
        <w:rPr>
          <w:rFonts w:ascii="Times New Roman" w:hAnsi="Times New Roman"/>
          <w:b w:val="0"/>
          <w:bCs/>
        </w:rPr>
        <w:t>平方公里</w:t>
      </w:r>
      <w:r w:rsidRPr="00BB3F82">
        <w:rPr>
          <w:rFonts w:ascii="Times New Roman" w:hAnsi="Times New Roman" w:hint="eastAsia"/>
          <w:b w:val="0"/>
          <w:bCs/>
        </w:rPr>
        <w:t>，</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+1270</w:t>
      </w:r>
      <w:r w:rsidRPr="00BB3F82">
        <w:rPr>
          <w:rFonts w:ascii="Times New Roman" w:hAnsi="Times New Roman" w:hint="eastAsia"/>
          <w:b w:val="0"/>
          <w:bCs/>
        </w:rPr>
        <w:t>—</w:t>
      </w:r>
      <w:r w:rsidRPr="00BB3F82">
        <w:rPr>
          <w:rFonts w:ascii="Times New Roman" w:hAnsi="Times New Roman" w:hint="eastAsia"/>
          <w:b w:val="0"/>
          <w:bCs/>
        </w:rPr>
        <w:t>850</w:t>
      </w:r>
      <w:r w:rsidRPr="00BB3F82">
        <w:rPr>
          <w:rFonts w:ascii="Times New Roman" w:hAnsi="Times New Roman"/>
          <w:b w:val="0"/>
          <w:bCs/>
        </w:rPr>
        <w:t>米，整合后矿山生产能力</w:t>
      </w:r>
      <w:r w:rsidRPr="00BB3F82">
        <w:rPr>
          <w:rFonts w:ascii="Times New Roman" w:hAnsi="Times New Roman" w:hint="eastAsia"/>
          <w:b w:val="0"/>
          <w:bCs/>
        </w:rPr>
        <w:t>为</w:t>
      </w:r>
      <w:r w:rsidRPr="00BB3F82">
        <w:rPr>
          <w:rFonts w:ascii="Times New Roman" w:hAnsi="Times New Roman" w:hint="eastAsia"/>
          <w:b w:val="0"/>
          <w:bCs/>
        </w:rPr>
        <w:t>400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514FFA9E" w14:textId="77777777" w:rsidR="00B32CED" w:rsidRPr="00BB3F82" w:rsidRDefault="00000000">
      <w:pPr>
        <w:pStyle w:val="a5"/>
        <w:ind w:leftChars="0" w:left="0" w:firstLineChars="200" w:firstLine="640"/>
        <w:rPr>
          <w:rFonts w:eastAsia="仿宋_GB2312"/>
          <w:bCs/>
          <w:sz w:val="32"/>
        </w:rPr>
      </w:pPr>
      <w:r w:rsidRPr="00BB3F82">
        <w:rPr>
          <w:rFonts w:eastAsia="仿宋_GB2312" w:hint="eastAsia"/>
          <w:bCs/>
          <w:sz w:val="32"/>
        </w:rPr>
        <w:t>整合范围按照《矿区总规》（报批版）确定的范围进行上报。</w:t>
      </w:r>
      <w:proofErr w:type="gramStart"/>
      <w:r w:rsidRPr="00BB3F82">
        <w:rPr>
          <w:rFonts w:eastAsia="仿宋_GB2312" w:hint="eastAsia"/>
          <w:bCs/>
          <w:sz w:val="32"/>
        </w:rPr>
        <w:t>整合区</w:t>
      </w:r>
      <w:proofErr w:type="gramEnd"/>
      <w:r w:rsidRPr="00BB3F82">
        <w:rPr>
          <w:rFonts w:eastAsia="仿宋_GB2312" w:hint="eastAsia"/>
          <w:bCs/>
          <w:sz w:val="32"/>
        </w:rPr>
        <w:t>东侧存在秦长城文物遗址，保护及建设控制地与整合范围重叠。按照</w:t>
      </w:r>
      <w:r w:rsidRPr="00BB3F82">
        <w:rPr>
          <w:rFonts w:eastAsia="仿宋_GB2312" w:hint="eastAsia"/>
          <w:bCs/>
          <w:sz w:val="32"/>
        </w:rPr>
        <w:t>2017</w:t>
      </w:r>
      <w:r w:rsidRPr="00BB3F82">
        <w:rPr>
          <w:rFonts w:eastAsia="仿宋_GB2312" w:hint="eastAsia"/>
          <w:bCs/>
          <w:sz w:val="32"/>
        </w:rPr>
        <w:t>年</w:t>
      </w:r>
      <w:r w:rsidRPr="00BB3F82">
        <w:rPr>
          <w:rFonts w:eastAsia="仿宋_GB2312" w:hint="eastAsia"/>
          <w:bCs/>
          <w:sz w:val="32"/>
        </w:rPr>
        <w:t>11</w:t>
      </w:r>
      <w:r w:rsidRPr="00BB3F82">
        <w:rPr>
          <w:rFonts w:eastAsia="仿宋_GB2312" w:hint="eastAsia"/>
          <w:bCs/>
          <w:sz w:val="32"/>
        </w:rPr>
        <w:t>月</w:t>
      </w:r>
      <w:r w:rsidRPr="00BB3F82">
        <w:rPr>
          <w:rFonts w:eastAsia="仿宋_GB2312" w:hint="eastAsia"/>
          <w:bCs/>
          <w:sz w:val="32"/>
        </w:rPr>
        <w:t>15</w:t>
      </w:r>
      <w:r w:rsidRPr="00BB3F82">
        <w:rPr>
          <w:rFonts w:eastAsia="仿宋_GB2312" w:hint="eastAsia"/>
          <w:bCs/>
          <w:sz w:val="32"/>
        </w:rPr>
        <w:t>日《内蒙古自治区</w:t>
      </w:r>
      <w:r w:rsidRPr="00BB3F82">
        <w:rPr>
          <w:rFonts w:eastAsia="仿宋_GB2312" w:hint="eastAsia"/>
          <w:bCs/>
          <w:sz w:val="32"/>
        </w:rPr>
        <w:lastRenderedPageBreak/>
        <w:t>人民政府关于公布自治区境内长城保护范围和建设控制地带的通知》（内政发〔</w:t>
      </w:r>
      <w:r w:rsidRPr="00BB3F82">
        <w:rPr>
          <w:rFonts w:eastAsia="仿宋_GB2312" w:hint="eastAsia"/>
          <w:bCs/>
          <w:sz w:val="32"/>
        </w:rPr>
        <w:t>2017</w:t>
      </w:r>
      <w:r w:rsidRPr="00BB3F82">
        <w:rPr>
          <w:rFonts w:eastAsia="仿宋_GB2312" w:hint="eastAsia"/>
          <w:bCs/>
          <w:sz w:val="32"/>
        </w:rPr>
        <w:t>〕</w:t>
      </w:r>
      <w:r w:rsidRPr="00BB3F82">
        <w:rPr>
          <w:rFonts w:eastAsia="仿宋_GB2312" w:hint="eastAsia"/>
          <w:bCs/>
          <w:sz w:val="32"/>
        </w:rPr>
        <w:t>139</w:t>
      </w:r>
      <w:r w:rsidRPr="00BB3F82">
        <w:rPr>
          <w:rFonts w:eastAsia="仿宋_GB2312" w:hint="eastAsia"/>
          <w:bCs/>
          <w:sz w:val="32"/>
        </w:rPr>
        <w:t>号）：内蒙古自治区长城保护范围与建设控制地带汇总表规定，乌海市海勃湾区保护范围（指按照遗存外缘向两侧外扩的距离）为</w:t>
      </w:r>
      <w:r w:rsidRPr="00BB3F82">
        <w:rPr>
          <w:rFonts w:eastAsia="仿宋_GB2312" w:hint="eastAsia"/>
          <w:bCs/>
          <w:sz w:val="32"/>
        </w:rPr>
        <w:t>100</w:t>
      </w:r>
      <w:r w:rsidRPr="00BB3F82">
        <w:rPr>
          <w:rFonts w:eastAsia="仿宋_GB2312" w:hint="eastAsia"/>
          <w:bCs/>
          <w:sz w:val="32"/>
        </w:rPr>
        <w:t>米，建设控制地带（指按照保护范围边界外扩的距离）为</w:t>
      </w:r>
      <w:r w:rsidRPr="00BB3F82">
        <w:rPr>
          <w:rFonts w:eastAsia="仿宋_GB2312" w:hint="eastAsia"/>
          <w:bCs/>
          <w:sz w:val="32"/>
        </w:rPr>
        <w:t>500</w:t>
      </w:r>
      <w:r w:rsidRPr="00BB3F82">
        <w:rPr>
          <w:rFonts w:eastAsia="仿宋_GB2312" w:hint="eastAsia"/>
          <w:bCs/>
          <w:sz w:val="32"/>
        </w:rPr>
        <w:t>米。该区域</w:t>
      </w:r>
      <w:proofErr w:type="gramStart"/>
      <w:r w:rsidRPr="00BB3F82">
        <w:rPr>
          <w:rFonts w:eastAsia="仿宋_GB2312" w:hint="eastAsia"/>
          <w:bCs/>
          <w:sz w:val="32"/>
        </w:rPr>
        <w:t>暂设置</w:t>
      </w:r>
      <w:proofErr w:type="gramEnd"/>
      <w:r w:rsidRPr="00BB3F82">
        <w:rPr>
          <w:rFonts w:eastAsia="仿宋_GB2312" w:hint="eastAsia"/>
          <w:bCs/>
          <w:sz w:val="32"/>
        </w:rPr>
        <w:t>为禁采区，涉及面积为</w:t>
      </w:r>
      <w:r w:rsidRPr="00BB3F82">
        <w:rPr>
          <w:rFonts w:eastAsia="仿宋_GB2312" w:hint="eastAsia"/>
          <w:bCs/>
          <w:sz w:val="32"/>
        </w:rPr>
        <w:t>2.17</w:t>
      </w:r>
      <w:r w:rsidRPr="00BB3F82">
        <w:rPr>
          <w:rFonts w:eastAsia="仿宋_GB2312" w:hint="eastAsia"/>
          <w:bCs/>
          <w:sz w:val="32"/>
        </w:rPr>
        <w:t>平方公里。</w:t>
      </w:r>
    </w:p>
    <w:p w14:paraId="044E60F6" w14:textId="77777777" w:rsidR="00B32CED" w:rsidRPr="00BB3F82" w:rsidRDefault="00000000">
      <w:pPr>
        <w:pStyle w:val="a5"/>
        <w:ind w:leftChars="0" w:left="0" w:firstLineChars="200" w:firstLine="640"/>
        <w:rPr>
          <w:rFonts w:eastAsia="仿宋_GB2312"/>
          <w:bCs/>
          <w:sz w:val="32"/>
        </w:rPr>
      </w:pPr>
      <w:proofErr w:type="gramStart"/>
      <w:r w:rsidRPr="00BB3F82">
        <w:rPr>
          <w:rFonts w:eastAsia="仿宋_GB2312" w:hint="eastAsia"/>
          <w:bCs/>
          <w:sz w:val="32"/>
        </w:rPr>
        <w:t>整合区西侧</w:t>
      </w:r>
      <w:proofErr w:type="gramEnd"/>
      <w:r w:rsidRPr="00BB3F82">
        <w:rPr>
          <w:rFonts w:eastAsia="仿宋_GB2312" w:hint="eastAsia"/>
          <w:bCs/>
          <w:sz w:val="32"/>
        </w:rPr>
        <w:t>存在电力走廊，按照《电力设施保护条例实施细则》第十条任何单位和个人不得在距电力设施周围五百米范围内（指水平距离）进行爆破作业。电力部门正在编制电力线路迁移方案，计划于</w:t>
      </w:r>
      <w:r w:rsidRPr="00BB3F82">
        <w:rPr>
          <w:rFonts w:eastAsia="仿宋_GB2312" w:hint="eastAsia"/>
          <w:bCs/>
          <w:sz w:val="32"/>
        </w:rPr>
        <w:t>2025</w:t>
      </w:r>
      <w:r w:rsidRPr="00BB3F82">
        <w:rPr>
          <w:rFonts w:eastAsia="仿宋_GB2312" w:hint="eastAsia"/>
          <w:bCs/>
          <w:sz w:val="32"/>
        </w:rPr>
        <w:t>年底完成线路迁移。</w:t>
      </w:r>
    </w:p>
    <w:p w14:paraId="4DEA5D83" w14:textId="77777777" w:rsidR="00B32CED" w:rsidRPr="00BB3F82" w:rsidRDefault="00000000">
      <w:pPr>
        <w:pStyle w:val="a5"/>
        <w:ind w:leftChars="0" w:left="0" w:firstLineChars="200" w:firstLine="640"/>
        <w:rPr>
          <w:rFonts w:eastAsia="仿宋_GB2312"/>
          <w:bCs/>
          <w:sz w:val="32"/>
        </w:rPr>
      </w:pPr>
      <w:r w:rsidRPr="00BB3F82">
        <w:rPr>
          <w:rFonts w:eastAsia="仿宋_GB2312" w:hint="eastAsia"/>
          <w:bCs/>
          <w:sz w:val="32"/>
        </w:rPr>
        <w:t>秦长城遗址、电力走廊压覆资源量暂不纳入可采储量，在</w:t>
      </w:r>
      <w:proofErr w:type="gramStart"/>
      <w:r w:rsidRPr="00BB3F82">
        <w:rPr>
          <w:rFonts w:eastAsia="仿宋_GB2312" w:hint="eastAsia"/>
          <w:bCs/>
          <w:sz w:val="32"/>
        </w:rPr>
        <w:t>整合区</w:t>
      </w:r>
      <w:proofErr w:type="gramEnd"/>
      <w:r w:rsidRPr="00BB3F82">
        <w:rPr>
          <w:rFonts w:eastAsia="仿宋_GB2312" w:hint="eastAsia"/>
          <w:bCs/>
          <w:sz w:val="32"/>
        </w:rPr>
        <w:t>开发利用方案中明确暂不开采，并在采矿证上进行标注。</w:t>
      </w:r>
    </w:p>
    <w:p w14:paraId="33124182" w14:textId="77777777" w:rsidR="00B32CED" w:rsidRPr="00BB3F82" w:rsidRDefault="00000000">
      <w:pPr>
        <w:pStyle w:val="a8"/>
        <w:overflowPunct w:val="0"/>
        <w:ind w:leftChars="0" w:left="0" w:firstLineChars="200" w:firstLine="643"/>
        <w:rPr>
          <w:rFonts w:ascii="Times New Roman" w:hAnsi="Times New Roman"/>
          <w:b w:val="0"/>
          <w:bCs/>
        </w:rPr>
      </w:pPr>
      <w:r w:rsidRPr="00BB3F82">
        <w:rPr>
          <w:rFonts w:ascii="仿宋_GB2312" w:hAnsi="仿宋_GB2312" w:cs="仿宋_GB2312" w:hint="eastAsia"/>
          <w:bCs/>
          <w:szCs w:val="32"/>
        </w:rPr>
        <w:t>3号整合区：</w:t>
      </w:r>
      <w:r w:rsidRPr="00BB3F82">
        <w:rPr>
          <w:rFonts w:ascii="Times New Roman" w:hAnsi="Times New Roman"/>
          <w:b w:val="0"/>
          <w:bCs/>
        </w:rPr>
        <w:t>由鄂尔多斯市蒙西鑫源煤业有限公司、内蒙古德晟实业集团有限公司三矿、乌海市温明矿业有限责任公司卡布其煤矿、内蒙古德晟实业集团有限公司二矿</w:t>
      </w:r>
      <w:r w:rsidRPr="00BB3F82">
        <w:rPr>
          <w:rFonts w:ascii="Times New Roman" w:hAnsi="Times New Roman" w:hint="eastAsia"/>
          <w:b w:val="0"/>
          <w:bCs/>
        </w:rPr>
        <w:t>、</w:t>
      </w:r>
      <w:r w:rsidRPr="00BB3F82">
        <w:rPr>
          <w:rFonts w:ascii="Times New Roman" w:hAnsi="Times New Roman"/>
          <w:b w:val="0"/>
          <w:bCs/>
        </w:rPr>
        <w:t>内蒙古美方能源有限公司乌海市海</w:t>
      </w:r>
      <w:proofErr w:type="gramStart"/>
      <w:r w:rsidRPr="00BB3F82">
        <w:rPr>
          <w:rFonts w:ascii="Times New Roman" w:hAnsi="Times New Roman"/>
          <w:b w:val="0"/>
          <w:bCs/>
        </w:rPr>
        <w:t>鑫</w:t>
      </w:r>
      <w:proofErr w:type="gramEnd"/>
      <w:r w:rsidRPr="00BB3F82">
        <w:rPr>
          <w:rFonts w:ascii="Times New Roman" w:hAnsi="Times New Roman"/>
          <w:b w:val="0"/>
          <w:bCs/>
        </w:rPr>
        <w:t>摩尔沟煤矿及</w:t>
      </w:r>
      <w:r w:rsidRPr="00BB3F82">
        <w:rPr>
          <w:rFonts w:ascii="Times New Roman" w:hAnsi="Times New Roman" w:hint="eastAsia"/>
          <w:b w:val="0"/>
          <w:bCs/>
        </w:rPr>
        <w:t>10</w:t>
      </w:r>
      <w:r w:rsidRPr="00BB3F82">
        <w:rPr>
          <w:rFonts w:ascii="Times New Roman" w:hAnsi="Times New Roman" w:hint="eastAsia"/>
          <w:b w:val="0"/>
          <w:bCs/>
        </w:rPr>
        <w:t>块</w:t>
      </w:r>
      <w:r w:rsidRPr="00BB3F82">
        <w:rPr>
          <w:rFonts w:ascii="Times New Roman" w:hAnsi="Times New Roman"/>
          <w:b w:val="0"/>
          <w:bCs/>
        </w:rPr>
        <w:t>空白区资源整合，整合后矿区面积</w:t>
      </w:r>
      <w:r w:rsidRPr="00BB3F82">
        <w:rPr>
          <w:rFonts w:ascii="Times New Roman" w:hAnsi="Times New Roman" w:hint="eastAsia"/>
          <w:b w:val="0"/>
          <w:bCs/>
        </w:rPr>
        <w:t>19.21</w:t>
      </w:r>
      <w:r w:rsidRPr="00BB3F82">
        <w:rPr>
          <w:rFonts w:ascii="Times New Roman" w:hAnsi="Times New Roman"/>
          <w:b w:val="0"/>
          <w:bCs/>
        </w:rPr>
        <w:t>平方公里</w:t>
      </w:r>
      <w:r w:rsidRPr="00BB3F82">
        <w:rPr>
          <w:rFonts w:ascii="仿宋_GB2312" w:hAnsi="仿宋_GB2312" w:cs="仿宋_GB2312" w:hint="eastAsia"/>
          <w:b w:val="0"/>
          <w:bCs/>
          <w:szCs w:val="32"/>
        </w:rPr>
        <w:t>。</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+1332</w:t>
      </w:r>
      <w:r w:rsidRPr="00BB3F82">
        <w:rPr>
          <w:rFonts w:ascii="Times New Roman" w:hAnsi="Times New Roman" w:hint="eastAsia"/>
          <w:b w:val="0"/>
          <w:bCs/>
        </w:rPr>
        <w:t>—</w:t>
      </w:r>
      <w:r w:rsidRPr="00BB3F82">
        <w:rPr>
          <w:rFonts w:ascii="Times New Roman" w:hAnsi="Times New Roman" w:hint="eastAsia"/>
          <w:b w:val="0"/>
          <w:bCs/>
        </w:rPr>
        <w:t>900</w:t>
      </w:r>
      <w:r w:rsidRPr="00BB3F82">
        <w:rPr>
          <w:rFonts w:ascii="Times New Roman" w:hAnsi="Times New Roman"/>
          <w:b w:val="0"/>
          <w:bCs/>
        </w:rPr>
        <w:t>米，整合后矿山生产能力</w:t>
      </w:r>
      <w:r w:rsidRPr="00BB3F82">
        <w:rPr>
          <w:rFonts w:ascii="Times New Roman" w:hAnsi="Times New Roman"/>
          <w:b w:val="0"/>
          <w:bCs/>
        </w:rPr>
        <w:t>400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5E67E6AD" w14:textId="77777777" w:rsidR="00B32CED" w:rsidRPr="00BB3F82" w:rsidRDefault="00000000">
      <w:pPr>
        <w:pStyle w:val="a5"/>
        <w:ind w:leftChars="0" w:left="0" w:firstLineChars="200" w:firstLine="640"/>
        <w:rPr>
          <w:rFonts w:eastAsia="仿宋_GB2312"/>
          <w:bCs/>
          <w:sz w:val="32"/>
        </w:rPr>
      </w:pPr>
      <w:r w:rsidRPr="00BB3F82">
        <w:rPr>
          <w:rFonts w:eastAsia="仿宋_GB2312" w:hint="eastAsia"/>
          <w:bCs/>
          <w:sz w:val="32"/>
        </w:rPr>
        <w:t>整合范围按照《矿区总规》（报批版）确定的范围进行上报。</w:t>
      </w:r>
      <w:proofErr w:type="gramStart"/>
      <w:r w:rsidRPr="00BB3F82">
        <w:rPr>
          <w:rFonts w:eastAsia="仿宋_GB2312" w:hint="eastAsia"/>
          <w:bCs/>
          <w:sz w:val="32"/>
        </w:rPr>
        <w:t>整合区</w:t>
      </w:r>
      <w:proofErr w:type="gramEnd"/>
      <w:r w:rsidRPr="00BB3F82">
        <w:rPr>
          <w:rFonts w:eastAsia="仿宋_GB2312" w:hint="eastAsia"/>
          <w:bCs/>
          <w:sz w:val="32"/>
        </w:rPr>
        <w:t>内存在秦长城文物遗址、军事设施等，参照露天二号</w:t>
      </w:r>
      <w:proofErr w:type="gramStart"/>
      <w:r w:rsidRPr="00BB3F82">
        <w:rPr>
          <w:rFonts w:eastAsia="仿宋_GB2312" w:hint="eastAsia"/>
          <w:bCs/>
          <w:sz w:val="32"/>
        </w:rPr>
        <w:t>整合区处置</w:t>
      </w:r>
      <w:proofErr w:type="gramEnd"/>
      <w:r w:rsidRPr="00BB3F82">
        <w:rPr>
          <w:rFonts w:eastAsia="仿宋_GB2312" w:hint="eastAsia"/>
          <w:bCs/>
          <w:sz w:val="32"/>
        </w:rPr>
        <w:t>办法，将秦长城遗址、军事设施保护范围</w:t>
      </w:r>
      <w:r w:rsidRPr="00BB3F82">
        <w:rPr>
          <w:rFonts w:eastAsia="仿宋_GB2312" w:hint="eastAsia"/>
          <w:bCs/>
          <w:sz w:val="32"/>
        </w:rPr>
        <w:lastRenderedPageBreak/>
        <w:t>暂设为禁采区，涉及面积</w:t>
      </w:r>
      <w:r w:rsidRPr="00BB3F82">
        <w:rPr>
          <w:rFonts w:eastAsia="仿宋_GB2312" w:hint="eastAsia"/>
          <w:bCs/>
          <w:sz w:val="32"/>
        </w:rPr>
        <w:t>3.86</w:t>
      </w:r>
      <w:r w:rsidRPr="00BB3F82">
        <w:rPr>
          <w:rFonts w:eastAsia="仿宋_GB2312" w:hint="eastAsia"/>
          <w:bCs/>
          <w:sz w:val="32"/>
        </w:rPr>
        <w:t>平方公里，压覆资源量暂不纳入可采储量，在</w:t>
      </w:r>
      <w:proofErr w:type="gramStart"/>
      <w:r w:rsidRPr="00BB3F82">
        <w:rPr>
          <w:rFonts w:eastAsia="仿宋_GB2312" w:hint="eastAsia"/>
          <w:bCs/>
          <w:sz w:val="32"/>
        </w:rPr>
        <w:t>整合区</w:t>
      </w:r>
      <w:proofErr w:type="gramEnd"/>
      <w:r w:rsidRPr="00BB3F82">
        <w:rPr>
          <w:rFonts w:eastAsia="仿宋_GB2312" w:hint="eastAsia"/>
          <w:bCs/>
          <w:sz w:val="32"/>
        </w:rPr>
        <w:t>开发利用方案中明确暂不开采，并在采矿证上进行标注。</w:t>
      </w:r>
    </w:p>
    <w:p w14:paraId="53095B81" w14:textId="77777777" w:rsidR="00B32CED" w:rsidRPr="00BB3F82" w:rsidRDefault="00000000">
      <w:pPr>
        <w:pStyle w:val="a8"/>
        <w:overflowPunct w:val="0"/>
        <w:ind w:leftChars="0" w:left="0" w:firstLineChars="200" w:firstLine="643"/>
        <w:rPr>
          <w:rFonts w:ascii="Times New Roman" w:hAnsi="Times New Roman"/>
          <w:b w:val="0"/>
          <w:bCs/>
        </w:rPr>
      </w:pPr>
      <w:r w:rsidRPr="00BB3F82">
        <w:rPr>
          <w:rFonts w:ascii="Times New Roman" w:hAnsi="Times New Roman"/>
        </w:rPr>
        <w:t>4</w:t>
      </w:r>
      <w:r w:rsidRPr="00BB3F82">
        <w:rPr>
          <w:rFonts w:ascii="Times New Roman" w:hAnsi="Times New Roman"/>
        </w:rPr>
        <w:t>号整合区：</w:t>
      </w:r>
      <w:r w:rsidRPr="00BB3F82">
        <w:rPr>
          <w:rFonts w:ascii="Times New Roman" w:hAnsi="Times New Roman"/>
          <w:b w:val="0"/>
          <w:bCs/>
        </w:rPr>
        <w:t>由内蒙古美方能源有限公司乌海市新骆驼山煤矿、乌海市海勃湾</w:t>
      </w:r>
      <w:proofErr w:type="gramStart"/>
      <w:r w:rsidRPr="00BB3F82">
        <w:rPr>
          <w:rFonts w:ascii="Times New Roman" w:hAnsi="Times New Roman"/>
          <w:b w:val="0"/>
          <w:bCs/>
        </w:rPr>
        <w:t>夭</w:t>
      </w:r>
      <w:proofErr w:type="gramEnd"/>
      <w:r w:rsidRPr="00BB3F82">
        <w:rPr>
          <w:rFonts w:ascii="Times New Roman" w:hAnsi="Times New Roman"/>
          <w:b w:val="0"/>
          <w:bCs/>
        </w:rPr>
        <w:t>斯图煤矿</w:t>
      </w:r>
      <w:r w:rsidRPr="00BB3F82">
        <w:rPr>
          <w:rFonts w:ascii="Times New Roman" w:hAnsi="Times New Roman"/>
          <w:b w:val="0"/>
          <w:bCs/>
        </w:rPr>
        <w:t>(</w:t>
      </w:r>
      <w:r w:rsidRPr="00BB3F82">
        <w:rPr>
          <w:rFonts w:ascii="Times New Roman" w:hAnsi="Times New Roman"/>
          <w:b w:val="0"/>
          <w:bCs/>
        </w:rPr>
        <w:t>普通合伙</w:t>
      </w:r>
      <w:r w:rsidRPr="00BB3F82">
        <w:rPr>
          <w:rFonts w:ascii="Times New Roman" w:hAnsi="Times New Roman"/>
          <w:b w:val="0"/>
          <w:bCs/>
        </w:rPr>
        <w:t>)</w:t>
      </w:r>
      <w:r w:rsidRPr="00BB3F82">
        <w:rPr>
          <w:rFonts w:ascii="Times New Roman" w:hAnsi="Times New Roman"/>
          <w:b w:val="0"/>
          <w:bCs/>
        </w:rPr>
        <w:t>、鄂托克旗骆驼山毛盖图煤矿、内蒙古广纳煤业集团夭斯图矿业有限责任公司煤矿、内蒙古广纳煤业集团久丰矿业有限责任公司煤矿</w:t>
      </w:r>
      <w:r w:rsidRPr="00BB3F82">
        <w:rPr>
          <w:rFonts w:ascii="Times New Roman" w:hAnsi="Times New Roman" w:hint="eastAsia"/>
          <w:b w:val="0"/>
          <w:bCs/>
        </w:rPr>
        <w:t>、原新光煤矿</w:t>
      </w:r>
      <w:r w:rsidRPr="00BB3F82">
        <w:rPr>
          <w:rFonts w:ascii="Times New Roman" w:hAnsi="Times New Roman"/>
          <w:b w:val="0"/>
          <w:bCs/>
        </w:rPr>
        <w:t>及</w:t>
      </w:r>
      <w:r w:rsidRPr="00BB3F82">
        <w:rPr>
          <w:rFonts w:ascii="Times New Roman" w:hAnsi="Times New Roman" w:hint="eastAsia"/>
          <w:b w:val="0"/>
          <w:bCs/>
        </w:rPr>
        <w:t>10</w:t>
      </w:r>
      <w:r w:rsidRPr="00BB3F82">
        <w:rPr>
          <w:rFonts w:ascii="Times New Roman" w:hAnsi="Times New Roman" w:hint="eastAsia"/>
          <w:b w:val="0"/>
          <w:bCs/>
        </w:rPr>
        <w:t>块</w:t>
      </w:r>
      <w:r w:rsidRPr="00BB3F82">
        <w:rPr>
          <w:rFonts w:ascii="Times New Roman" w:hAnsi="Times New Roman"/>
          <w:b w:val="0"/>
          <w:bCs/>
        </w:rPr>
        <w:t>空白区资源整合，整合后矿区面积约</w:t>
      </w:r>
      <w:r w:rsidRPr="00BB3F82">
        <w:rPr>
          <w:rFonts w:ascii="Times New Roman" w:hAnsi="Times New Roman" w:hint="eastAsia"/>
          <w:b w:val="0"/>
          <w:bCs/>
        </w:rPr>
        <w:t>11.60</w:t>
      </w:r>
      <w:r w:rsidRPr="00BB3F82">
        <w:rPr>
          <w:rFonts w:ascii="Times New Roman" w:hAnsi="Times New Roman"/>
          <w:b w:val="0"/>
          <w:bCs/>
        </w:rPr>
        <w:t>平方公里，</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+1350</w:t>
      </w:r>
      <w:r w:rsidRPr="00BB3F82">
        <w:rPr>
          <w:rFonts w:ascii="Times New Roman" w:hAnsi="Times New Roman" w:hint="eastAsia"/>
          <w:b w:val="0"/>
          <w:bCs/>
        </w:rPr>
        <w:t>—</w:t>
      </w:r>
      <w:r w:rsidRPr="00BB3F82">
        <w:rPr>
          <w:rFonts w:ascii="Times New Roman" w:hAnsi="Times New Roman" w:hint="eastAsia"/>
          <w:b w:val="0"/>
          <w:bCs/>
        </w:rPr>
        <w:t>995</w:t>
      </w:r>
      <w:r w:rsidRPr="00BB3F82">
        <w:rPr>
          <w:rFonts w:ascii="Times New Roman" w:hAnsi="Times New Roman"/>
          <w:b w:val="0"/>
          <w:bCs/>
        </w:rPr>
        <w:t>米，整合后矿山生产能力</w:t>
      </w:r>
      <w:r w:rsidRPr="00BB3F82">
        <w:rPr>
          <w:rFonts w:ascii="Times New Roman" w:hAnsi="Times New Roman" w:hint="eastAsia"/>
          <w:b w:val="0"/>
          <w:bCs/>
        </w:rPr>
        <w:t>为</w:t>
      </w:r>
      <w:r w:rsidRPr="00BB3F82">
        <w:rPr>
          <w:rFonts w:ascii="Times New Roman" w:hAnsi="Times New Roman" w:hint="eastAsia"/>
          <w:b w:val="0"/>
          <w:bCs/>
        </w:rPr>
        <w:t>120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290849D8" w14:textId="77777777" w:rsidR="00B32CED" w:rsidRPr="00BB3F82" w:rsidRDefault="00000000">
      <w:pPr>
        <w:pStyle w:val="a5"/>
        <w:ind w:leftChars="0" w:left="0" w:firstLineChars="200" w:firstLine="640"/>
        <w:rPr>
          <w:rFonts w:eastAsia="仿宋_GB2312"/>
          <w:bCs/>
          <w:sz w:val="32"/>
        </w:rPr>
      </w:pPr>
      <w:r w:rsidRPr="00BB3F82">
        <w:rPr>
          <w:rFonts w:eastAsia="仿宋_GB2312" w:hint="eastAsia"/>
          <w:bCs/>
          <w:sz w:val="32"/>
        </w:rPr>
        <w:t>整合范围按照《矿区总规》（报批版）确定的范围进行上报。</w:t>
      </w:r>
      <w:proofErr w:type="gramStart"/>
      <w:r w:rsidRPr="00BB3F82">
        <w:rPr>
          <w:rFonts w:eastAsia="仿宋_GB2312" w:hint="eastAsia"/>
          <w:bCs/>
          <w:sz w:val="32"/>
        </w:rPr>
        <w:t>整合区与召</w:t>
      </w:r>
      <w:proofErr w:type="gramEnd"/>
      <w:r w:rsidRPr="00BB3F82">
        <w:rPr>
          <w:rFonts w:eastAsia="仿宋_GB2312" w:hint="eastAsia"/>
          <w:bCs/>
          <w:sz w:val="32"/>
        </w:rPr>
        <w:t>烧沟岩画保护范围重叠，参照露天二号整合区内秦长城保护办法处置，按照《关于公布全国重点和自治区级重点文物保护范围及建设控制地带的通知》（乌海政字〔</w:t>
      </w:r>
      <w:r w:rsidRPr="00BB3F82">
        <w:rPr>
          <w:rFonts w:eastAsia="仿宋_GB2312" w:hint="eastAsia"/>
          <w:bCs/>
          <w:sz w:val="32"/>
        </w:rPr>
        <w:t>2015</w:t>
      </w:r>
      <w:r w:rsidRPr="00BB3F82">
        <w:rPr>
          <w:rFonts w:eastAsia="仿宋_GB2312" w:hint="eastAsia"/>
          <w:bCs/>
          <w:sz w:val="32"/>
        </w:rPr>
        <w:t>〕</w:t>
      </w:r>
      <w:r w:rsidRPr="00BB3F82">
        <w:rPr>
          <w:rFonts w:eastAsia="仿宋_GB2312" w:hint="eastAsia"/>
          <w:bCs/>
          <w:sz w:val="32"/>
        </w:rPr>
        <w:t>49</w:t>
      </w:r>
      <w:r w:rsidRPr="00BB3F82">
        <w:rPr>
          <w:rFonts w:eastAsia="仿宋_GB2312" w:hint="eastAsia"/>
          <w:bCs/>
          <w:sz w:val="32"/>
        </w:rPr>
        <w:t>号）的规定，召烧沟岩画保护范围以召烧沟遗址保护大厅中心为基准，向四周各延伸</w:t>
      </w:r>
      <w:r w:rsidRPr="00BB3F82">
        <w:rPr>
          <w:rFonts w:eastAsia="仿宋_GB2312" w:hint="eastAsia"/>
          <w:bCs/>
          <w:sz w:val="32"/>
        </w:rPr>
        <w:t>1500</w:t>
      </w:r>
      <w:r w:rsidRPr="00BB3F82">
        <w:rPr>
          <w:rFonts w:eastAsia="仿宋_GB2312" w:hint="eastAsia"/>
          <w:bCs/>
          <w:sz w:val="32"/>
        </w:rPr>
        <w:t>米为保护范围，以保护范围为界向四周各延伸</w:t>
      </w:r>
      <w:r w:rsidRPr="00BB3F82">
        <w:rPr>
          <w:rFonts w:eastAsia="仿宋_GB2312" w:hint="eastAsia"/>
          <w:bCs/>
          <w:sz w:val="32"/>
        </w:rPr>
        <w:t>500</w:t>
      </w:r>
      <w:r w:rsidRPr="00BB3F82">
        <w:rPr>
          <w:rFonts w:eastAsia="仿宋_GB2312" w:hint="eastAsia"/>
          <w:bCs/>
          <w:sz w:val="32"/>
        </w:rPr>
        <w:t>米为建设控制地带。保护范围设为禁采区，涉及面积为</w:t>
      </w:r>
      <w:r w:rsidRPr="00BB3F82">
        <w:rPr>
          <w:rFonts w:eastAsia="仿宋_GB2312" w:hint="eastAsia"/>
          <w:bCs/>
          <w:sz w:val="32"/>
        </w:rPr>
        <w:t>1.4033</w:t>
      </w:r>
      <w:r w:rsidRPr="00BB3F82">
        <w:rPr>
          <w:rFonts w:eastAsia="仿宋_GB2312" w:hint="eastAsia"/>
          <w:bCs/>
          <w:sz w:val="32"/>
        </w:rPr>
        <w:t>平方公里，压覆资源量暂不纳入可采储量，在</w:t>
      </w:r>
      <w:proofErr w:type="gramStart"/>
      <w:r w:rsidRPr="00BB3F82">
        <w:rPr>
          <w:rFonts w:eastAsia="仿宋_GB2312" w:hint="eastAsia"/>
          <w:bCs/>
          <w:sz w:val="32"/>
        </w:rPr>
        <w:t>整合区</w:t>
      </w:r>
      <w:proofErr w:type="gramEnd"/>
      <w:r w:rsidRPr="00BB3F82">
        <w:rPr>
          <w:rFonts w:eastAsia="仿宋_GB2312" w:hint="eastAsia"/>
          <w:bCs/>
          <w:sz w:val="32"/>
        </w:rPr>
        <w:t>开发利用方案中明确暂不开采，并在采矿证上进行标注。</w:t>
      </w:r>
    </w:p>
    <w:p w14:paraId="3E059F1D" w14:textId="77777777" w:rsidR="00B32CED" w:rsidRPr="00BB3F82" w:rsidRDefault="00000000">
      <w:pPr>
        <w:pStyle w:val="a8"/>
        <w:overflowPunct w:val="0"/>
        <w:ind w:leftChars="0" w:left="0" w:firstLineChars="200" w:firstLine="643"/>
        <w:rPr>
          <w:rFonts w:ascii="Times New Roman" w:hAnsi="Times New Roman"/>
          <w:b w:val="0"/>
          <w:bCs/>
        </w:rPr>
      </w:pPr>
      <w:r w:rsidRPr="00BB3F82">
        <w:rPr>
          <w:rFonts w:ascii="Times New Roman" w:hAnsi="Times New Roman"/>
        </w:rPr>
        <w:t>5</w:t>
      </w:r>
      <w:r w:rsidRPr="00BB3F82">
        <w:rPr>
          <w:rFonts w:ascii="Times New Roman" w:hAnsi="Times New Roman"/>
        </w:rPr>
        <w:t>号整合区：</w:t>
      </w:r>
      <w:r w:rsidRPr="00BB3F82">
        <w:rPr>
          <w:rFonts w:ascii="Times New Roman" w:hAnsi="Times New Roman"/>
          <w:b w:val="0"/>
          <w:bCs/>
        </w:rPr>
        <w:t>由鄂旗阿尔巴斯骆驼山</w:t>
      </w:r>
      <w:proofErr w:type="gramStart"/>
      <w:r w:rsidRPr="00BB3F82">
        <w:rPr>
          <w:rFonts w:ascii="Times New Roman" w:hAnsi="Times New Roman"/>
          <w:b w:val="0"/>
          <w:bCs/>
        </w:rPr>
        <w:t>鑫</w:t>
      </w:r>
      <w:proofErr w:type="gramEnd"/>
      <w:r w:rsidRPr="00BB3F82">
        <w:rPr>
          <w:rFonts w:ascii="Times New Roman" w:hAnsi="Times New Roman"/>
          <w:b w:val="0"/>
          <w:bCs/>
        </w:rPr>
        <w:t>源煤矿、乌海市</w:t>
      </w:r>
      <w:proofErr w:type="gramStart"/>
      <w:r w:rsidRPr="00BB3F82">
        <w:rPr>
          <w:rFonts w:ascii="Times New Roman" w:hAnsi="Times New Roman"/>
          <w:b w:val="0"/>
          <w:bCs/>
        </w:rPr>
        <w:t>通洲</w:t>
      </w:r>
      <w:proofErr w:type="gramEnd"/>
      <w:r w:rsidRPr="00BB3F82">
        <w:rPr>
          <w:rFonts w:ascii="Times New Roman" w:hAnsi="Times New Roman"/>
          <w:b w:val="0"/>
          <w:bCs/>
        </w:rPr>
        <w:t>煤炭有限责任公司煤矿、乌海市隆昌工贸有限责任公司</w:t>
      </w:r>
      <w:r w:rsidRPr="00BB3F82">
        <w:rPr>
          <w:rFonts w:ascii="Times New Roman" w:hAnsi="Times New Roman"/>
          <w:b w:val="0"/>
          <w:bCs/>
        </w:rPr>
        <w:lastRenderedPageBreak/>
        <w:t>骆驼山及</w:t>
      </w:r>
      <w:r w:rsidRPr="00BB3F82">
        <w:rPr>
          <w:rFonts w:ascii="Times New Roman" w:hAnsi="Times New Roman" w:hint="eastAsia"/>
          <w:b w:val="0"/>
          <w:bCs/>
        </w:rPr>
        <w:t>6</w:t>
      </w:r>
      <w:r w:rsidRPr="00BB3F82">
        <w:rPr>
          <w:rFonts w:ascii="Times New Roman" w:hAnsi="Times New Roman" w:hint="eastAsia"/>
          <w:b w:val="0"/>
          <w:bCs/>
        </w:rPr>
        <w:t>块</w:t>
      </w:r>
      <w:r w:rsidRPr="00BB3F82">
        <w:rPr>
          <w:rFonts w:ascii="Times New Roman" w:hAnsi="Times New Roman"/>
          <w:b w:val="0"/>
          <w:bCs/>
        </w:rPr>
        <w:t>空白区资源整合，整合后矿区面积约</w:t>
      </w:r>
      <w:r w:rsidRPr="00BB3F82">
        <w:rPr>
          <w:rFonts w:ascii="Times New Roman" w:hAnsi="Times New Roman" w:hint="eastAsia"/>
          <w:b w:val="0"/>
          <w:bCs/>
        </w:rPr>
        <w:t>4.7692</w:t>
      </w:r>
      <w:r w:rsidRPr="00BB3F82">
        <w:rPr>
          <w:rFonts w:ascii="Times New Roman" w:hAnsi="Times New Roman"/>
          <w:b w:val="0"/>
          <w:bCs/>
        </w:rPr>
        <w:t>平方公里，</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+1320</w:t>
      </w:r>
      <w:r w:rsidRPr="00BB3F82">
        <w:rPr>
          <w:rFonts w:ascii="Times New Roman" w:hAnsi="Times New Roman" w:hint="eastAsia"/>
          <w:b w:val="0"/>
          <w:bCs/>
        </w:rPr>
        <w:t>—</w:t>
      </w:r>
      <w:r w:rsidRPr="00BB3F82">
        <w:rPr>
          <w:rFonts w:ascii="Times New Roman" w:hAnsi="Times New Roman" w:hint="eastAsia"/>
          <w:b w:val="0"/>
          <w:bCs/>
        </w:rPr>
        <w:t>995</w:t>
      </w:r>
      <w:r w:rsidRPr="00BB3F82">
        <w:rPr>
          <w:rFonts w:ascii="Times New Roman" w:hAnsi="Times New Roman"/>
          <w:b w:val="0"/>
          <w:bCs/>
        </w:rPr>
        <w:t>米，整合后矿山生产能力</w:t>
      </w:r>
      <w:r w:rsidRPr="00BB3F82">
        <w:rPr>
          <w:rFonts w:ascii="Times New Roman" w:hAnsi="Times New Roman" w:hint="eastAsia"/>
          <w:b w:val="0"/>
          <w:bCs/>
        </w:rPr>
        <w:t>为</w:t>
      </w:r>
      <w:r w:rsidRPr="00BB3F82">
        <w:rPr>
          <w:rFonts w:ascii="Times New Roman" w:hAnsi="Times New Roman"/>
          <w:b w:val="0"/>
          <w:bCs/>
        </w:rPr>
        <w:t>120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78B5E57C" w14:textId="77777777" w:rsidR="00B32CED" w:rsidRPr="00BB3F82" w:rsidRDefault="00000000">
      <w:pPr>
        <w:pStyle w:val="a5"/>
        <w:ind w:leftChars="0" w:left="0" w:firstLineChars="200" w:firstLine="640"/>
        <w:rPr>
          <w:rFonts w:eastAsia="仿宋_GB2312"/>
          <w:bCs/>
          <w:sz w:val="32"/>
        </w:rPr>
      </w:pPr>
      <w:r w:rsidRPr="00BB3F82">
        <w:rPr>
          <w:rFonts w:eastAsia="仿宋_GB2312" w:hint="eastAsia"/>
          <w:bCs/>
          <w:sz w:val="32"/>
        </w:rPr>
        <w:t>由于</w:t>
      </w:r>
      <w:r w:rsidRPr="00BB3F82">
        <w:rPr>
          <w:rFonts w:eastAsia="仿宋_GB2312"/>
          <w:bCs/>
          <w:sz w:val="32"/>
        </w:rPr>
        <w:t>乌海市新能源集团发展有限公司煤矿</w:t>
      </w:r>
      <w:r w:rsidRPr="00BB3F82">
        <w:rPr>
          <w:rFonts w:eastAsia="仿宋_GB2312" w:hint="eastAsia"/>
          <w:bCs/>
          <w:sz w:val="32"/>
        </w:rPr>
        <w:t>涉及司法冻结，无法办理矿业权变更手续，暂将该矿剔除</w:t>
      </w:r>
      <w:proofErr w:type="gramStart"/>
      <w:r w:rsidRPr="00BB3F82">
        <w:rPr>
          <w:rFonts w:eastAsia="仿宋_GB2312" w:hint="eastAsia"/>
          <w:bCs/>
          <w:sz w:val="32"/>
        </w:rPr>
        <w:t>整合区</w:t>
      </w:r>
      <w:proofErr w:type="gramEnd"/>
      <w:r w:rsidRPr="00BB3F82">
        <w:rPr>
          <w:rFonts w:eastAsia="仿宋_GB2312" w:hint="eastAsia"/>
          <w:bCs/>
          <w:sz w:val="32"/>
        </w:rPr>
        <w:t>范围，</w:t>
      </w:r>
      <w:proofErr w:type="gramStart"/>
      <w:r w:rsidRPr="00BB3F82">
        <w:rPr>
          <w:rFonts w:eastAsia="仿宋_GB2312" w:hint="eastAsia"/>
          <w:bCs/>
          <w:sz w:val="32"/>
        </w:rPr>
        <w:t>待司法</w:t>
      </w:r>
      <w:proofErr w:type="gramEnd"/>
      <w:r w:rsidRPr="00BB3F82">
        <w:rPr>
          <w:rFonts w:eastAsia="仿宋_GB2312" w:hint="eastAsia"/>
          <w:bCs/>
          <w:sz w:val="32"/>
        </w:rPr>
        <w:t>冻结解除后实施矿业权增扩。</w:t>
      </w:r>
    </w:p>
    <w:p w14:paraId="7531D0F6" w14:textId="77777777" w:rsidR="00B32CED" w:rsidRPr="00BB3F82" w:rsidRDefault="00000000">
      <w:pPr>
        <w:pStyle w:val="a8"/>
        <w:overflowPunct w:val="0"/>
        <w:ind w:leftChars="0" w:left="0" w:firstLineChars="200" w:firstLine="643"/>
        <w:rPr>
          <w:rFonts w:ascii="Times New Roman" w:hAnsi="Times New Roman"/>
          <w:b w:val="0"/>
          <w:bCs/>
        </w:rPr>
      </w:pPr>
      <w:r w:rsidRPr="00BB3F82">
        <w:rPr>
          <w:rFonts w:ascii="Times New Roman" w:hAnsi="Times New Roman"/>
        </w:rPr>
        <w:t>6</w:t>
      </w:r>
      <w:r w:rsidRPr="00BB3F82">
        <w:rPr>
          <w:rFonts w:ascii="Times New Roman" w:hAnsi="Times New Roman"/>
        </w:rPr>
        <w:t>号整合区：</w:t>
      </w:r>
      <w:r w:rsidRPr="00BB3F82">
        <w:rPr>
          <w:rFonts w:ascii="Times New Roman" w:hAnsi="Times New Roman"/>
          <w:b w:val="0"/>
          <w:bCs/>
        </w:rPr>
        <w:t>由鄂尔多斯市蒙泰骆驼山煤业有限责任公司骆驼山煤矿、广纳煤业集团利达矿业有限公司煤矿、内蒙古广远集团宝成煤业有限公司露天煤矿、乌海市海南区巴音陶</w:t>
      </w:r>
      <w:proofErr w:type="gramStart"/>
      <w:r w:rsidRPr="00BB3F82">
        <w:rPr>
          <w:rFonts w:ascii="Times New Roman" w:hAnsi="Times New Roman"/>
          <w:b w:val="0"/>
          <w:bCs/>
        </w:rPr>
        <w:t>亥</w:t>
      </w:r>
      <w:proofErr w:type="gramEnd"/>
      <w:r w:rsidRPr="00BB3F82">
        <w:rPr>
          <w:rFonts w:ascii="Times New Roman" w:hAnsi="Times New Roman"/>
          <w:b w:val="0"/>
          <w:bCs/>
        </w:rPr>
        <w:t>乡通达煤矿、乌海市巴音陶</w:t>
      </w:r>
      <w:proofErr w:type="gramStart"/>
      <w:r w:rsidRPr="00BB3F82">
        <w:rPr>
          <w:rFonts w:ascii="Times New Roman" w:hAnsi="Times New Roman"/>
          <w:b w:val="0"/>
          <w:bCs/>
        </w:rPr>
        <w:t>亥滴沥帮乌素</w:t>
      </w:r>
      <w:proofErr w:type="gramEnd"/>
      <w:r w:rsidRPr="00BB3F82">
        <w:rPr>
          <w:rFonts w:ascii="Times New Roman" w:hAnsi="Times New Roman"/>
          <w:b w:val="0"/>
          <w:bCs/>
        </w:rPr>
        <w:t>隆昌煤矿一矿及</w:t>
      </w:r>
      <w:r w:rsidRPr="00BB3F82">
        <w:rPr>
          <w:rFonts w:ascii="Times New Roman" w:hAnsi="Times New Roman" w:hint="eastAsia"/>
          <w:b w:val="0"/>
          <w:bCs/>
        </w:rPr>
        <w:t>3</w:t>
      </w:r>
      <w:r w:rsidRPr="00BB3F82">
        <w:rPr>
          <w:rFonts w:ascii="Times New Roman" w:hAnsi="Times New Roman" w:hint="eastAsia"/>
          <w:b w:val="0"/>
          <w:bCs/>
        </w:rPr>
        <w:t>块</w:t>
      </w:r>
      <w:r w:rsidRPr="00BB3F82">
        <w:rPr>
          <w:rFonts w:ascii="Times New Roman" w:hAnsi="Times New Roman"/>
          <w:b w:val="0"/>
          <w:bCs/>
        </w:rPr>
        <w:t>空白区资源整合，整合后矿区面积约</w:t>
      </w:r>
      <w:r w:rsidRPr="00BB3F82">
        <w:rPr>
          <w:rFonts w:ascii="Times New Roman" w:hAnsi="Times New Roman" w:hint="eastAsia"/>
          <w:b w:val="0"/>
          <w:bCs/>
        </w:rPr>
        <w:t>7.84</w:t>
      </w:r>
      <w:r w:rsidRPr="00BB3F82">
        <w:rPr>
          <w:rFonts w:ascii="Times New Roman" w:hAnsi="Times New Roman"/>
          <w:b w:val="0"/>
          <w:bCs/>
        </w:rPr>
        <w:t>平方公里，</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+1290</w:t>
      </w:r>
      <w:r w:rsidRPr="00BB3F82">
        <w:rPr>
          <w:rFonts w:ascii="Times New Roman" w:hAnsi="Times New Roman" w:hint="eastAsia"/>
          <w:b w:val="0"/>
          <w:bCs/>
        </w:rPr>
        <w:t>—</w:t>
      </w:r>
      <w:r w:rsidRPr="00BB3F82">
        <w:rPr>
          <w:rFonts w:ascii="Times New Roman" w:hAnsi="Times New Roman" w:hint="eastAsia"/>
          <w:b w:val="0"/>
          <w:bCs/>
        </w:rPr>
        <w:t>940</w:t>
      </w:r>
      <w:r w:rsidRPr="00BB3F82">
        <w:rPr>
          <w:rFonts w:ascii="Times New Roman" w:hAnsi="Times New Roman"/>
          <w:b w:val="0"/>
          <w:bCs/>
        </w:rPr>
        <w:t>米，整合后矿山生产能力</w:t>
      </w:r>
      <w:r w:rsidRPr="00BB3F82">
        <w:rPr>
          <w:rFonts w:ascii="Times New Roman" w:hAnsi="Times New Roman" w:hint="eastAsia"/>
          <w:b w:val="0"/>
          <w:bCs/>
        </w:rPr>
        <w:t>为</w:t>
      </w:r>
      <w:r w:rsidRPr="00BB3F82">
        <w:rPr>
          <w:rFonts w:ascii="Times New Roman" w:hAnsi="Times New Roman" w:hint="eastAsia"/>
          <w:b w:val="0"/>
          <w:bCs/>
        </w:rPr>
        <w:t>300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132A6495" w14:textId="77777777" w:rsidR="00B32CED" w:rsidRPr="00BB3F82" w:rsidRDefault="00000000">
      <w:pPr>
        <w:pStyle w:val="a8"/>
        <w:overflowPunct w:val="0"/>
        <w:ind w:leftChars="0" w:left="0" w:firstLineChars="200" w:firstLine="643"/>
        <w:rPr>
          <w:rFonts w:ascii="Times New Roman" w:hAnsi="Times New Roman"/>
          <w:b w:val="0"/>
          <w:bCs/>
        </w:rPr>
      </w:pPr>
      <w:proofErr w:type="gramStart"/>
      <w:r w:rsidRPr="00BB3F82">
        <w:rPr>
          <w:rFonts w:ascii="Times New Roman" w:hAnsi="Times New Roman"/>
        </w:rPr>
        <w:t>井工</w:t>
      </w:r>
      <w:r w:rsidRPr="00BB3F82">
        <w:rPr>
          <w:rFonts w:ascii="Times New Roman" w:hAnsi="Times New Roman"/>
        </w:rPr>
        <w:t>1</w:t>
      </w:r>
      <w:r w:rsidRPr="00BB3F82">
        <w:rPr>
          <w:rFonts w:ascii="Times New Roman" w:hAnsi="Times New Roman"/>
        </w:rPr>
        <w:t>号</w:t>
      </w:r>
      <w:proofErr w:type="gramEnd"/>
      <w:r w:rsidRPr="00BB3F82">
        <w:rPr>
          <w:rFonts w:ascii="Times New Roman" w:hAnsi="Times New Roman"/>
        </w:rPr>
        <w:t>整合区：</w:t>
      </w:r>
      <w:r w:rsidRPr="00BB3F82">
        <w:rPr>
          <w:rFonts w:ascii="Times New Roman" w:hAnsi="Times New Roman"/>
          <w:b w:val="0"/>
          <w:bCs/>
        </w:rPr>
        <w:t>由内蒙古乌海市万晨能源煤炭有限责任公司龙贵煤矿、内蒙古乌海市万晨能源煤炭有限责任公司龙贵煤矿三矿、内蒙古黄河工贸集团滴沥帮煤炭有限公司煤矿及</w:t>
      </w:r>
      <w:r w:rsidRPr="00BB3F82">
        <w:rPr>
          <w:rFonts w:ascii="Times New Roman" w:hAnsi="Times New Roman" w:hint="eastAsia"/>
          <w:b w:val="0"/>
          <w:bCs/>
        </w:rPr>
        <w:t>1</w:t>
      </w:r>
      <w:r w:rsidRPr="00BB3F82">
        <w:rPr>
          <w:rFonts w:ascii="Times New Roman" w:hAnsi="Times New Roman" w:hint="eastAsia"/>
          <w:b w:val="0"/>
          <w:bCs/>
        </w:rPr>
        <w:t>块</w:t>
      </w:r>
      <w:r w:rsidRPr="00BB3F82">
        <w:rPr>
          <w:rFonts w:ascii="Times New Roman" w:hAnsi="Times New Roman"/>
          <w:b w:val="0"/>
          <w:bCs/>
        </w:rPr>
        <w:t>空白区资源整合，整合后矿区面积约</w:t>
      </w:r>
      <w:r w:rsidRPr="00BB3F82">
        <w:rPr>
          <w:rFonts w:ascii="Times New Roman" w:hAnsi="Times New Roman" w:hint="eastAsia"/>
          <w:b w:val="0"/>
          <w:bCs/>
        </w:rPr>
        <w:t>4.0064</w:t>
      </w:r>
      <w:r w:rsidRPr="00BB3F82">
        <w:rPr>
          <w:rFonts w:ascii="Times New Roman" w:hAnsi="Times New Roman"/>
          <w:b w:val="0"/>
          <w:bCs/>
        </w:rPr>
        <w:t>平方公里，</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+1203</w:t>
      </w:r>
      <w:r w:rsidRPr="00BB3F82">
        <w:rPr>
          <w:rFonts w:ascii="Times New Roman" w:hAnsi="Times New Roman" w:hint="eastAsia"/>
          <w:b w:val="0"/>
          <w:bCs/>
        </w:rPr>
        <w:t>—</w:t>
      </w:r>
      <w:r w:rsidRPr="00BB3F82">
        <w:rPr>
          <w:rFonts w:ascii="Times New Roman" w:hAnsi="Times New Roman" w:hint="eastAsia"/>
          <w:b w:val="0"/>
          <w:bCs/>
        </w:rPr>
        <w:t>873</w:t>
      </w:r>
      <w:r w:rsidRPr="00BB3F82">
        <w:rPr>
          <w:rFonts w:ascii="Times New Roman" w:hAnsi="Times New Roman"/>
          <w:b w:val="0"/>
          <w:bCs/>
        </w:rPr>
        <w:t>米，整合后矿山生产能力</w:t>
      </w:r>
      <w:r w:rsidRPr="00BB3F82">
        <w:rPr>
          <w:rFonts w:ascii="Times New Roman" w:hAnsi="Times New Roman" w:hint="eastAsia"/>
          <w:b w:val="0"/>
          <w:bCs/>
        </w:rPr>
        <w:t>为</w:t>
      </w:r>
      <w:r w:rsidRPr="00BB3F82">
        <w:rPr>
          <w:rFonts w:ascii="Times New Roman" w:hAnsi="Times New Roman"/>
          <w:b w:val="0"/>
          <w:bCs/>
        </w:rPr>
        <w:t>150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5C615B4E" w14:textId="77777777" w:rsidR="00B32CED" w:rsidRPr="00BB3F82" w:rsidRDefault="00000000">
      <w:pPr>
        <w:pStyle w:val="a8"/>
        <w:overflowPunct w:val="0"/>
        <w:ind w:leftChars="0" w:left="0" w:firstLineChars="200" w:firstLine="643"/>
        <w:rPr>
          <w:rFonts w:ascii="Times New Roman" w:hAnsi="Times New Roman"/>
          <w:b w:val="0"/>
          <w:bCs/>
        </w:rPr>
      </w:pPr>
      <w:proofErr w:type="gramStart"/>
      <w:r w:rsidRPr="00BB3F82">
        <w:rPr>
          <w:rFonts w:ascii="Times New Roman" w:hAnsi="Times New Roman"/>
        </w:rPr>
        <w:t>井工</w:t>
      </w:r>
      <w:r w:rsidRPr="00BB3F82">
        <w:rPr>
          <w:rFonts w:ascii="Times New Roman" w:hAnsi="Times New Roman"/>
        </w:rPr>
        <w:t>2</w:t>
      </w:r>
      <w:r w:rsidRPr="00BB3F82">
        <w:rPr>
          <w:rFonts w:ascii="Times New Roman" w:hAnsi="Times New Roman"/>
        </w:rPr>
        <w:t>号</w:t>
      </w:r>
      <w:proofErr w:type="gramEnd"/>
      <w:r w:rsidRPr="00BB3F82">
        <w:rPr>
          <w:rFonts w:ascii="Times New Roman" w:hAnsi="Times New Roman"/>
        </w:rPr>
        <w:t>整合区：</w:t>
      </w:r>
      <w:r w:rsidRPr="00BB3F82">
        <w:rPr>
          <w:rFonts w:ascii="Times New Roman" w:hAnsi="Times New Roman"/>
          <w:b w:val="0"/>
          <w:bCs/>
        </w:rPr>
        <w:t>由包钢万腾煤业有限公司四道泉煤矿、四道泉煤矿地质勘探、四道泉勘探、</w:t>
      </w:r>
      <w:proofErr w:type="gramStart"/>
      <w:r w:rsidRPr="00BB3F82">
        <w:rPr>
          <w:rFonts w:ascii="Times New Roman" w:hAnsi="Times New Roman"/>
          <w:b w:val="0"/>
          <w:bCs/>
        </w:rPr>
        <w:t>二柜沟勘探</w:t>
      </w:r>
      <w:proofErr w:type="gramEnd"/>
      <w:r w:rsidRPr="00BB3F82">
        <w:rPr>
          <w:rFonts w:ascii="Times New Roman" w:hAnsi="Times New Roman"/>
          <w:b w:val="0"/>
          <w:bCs/>
        </w:rPr>
        <w:t>、双敖包沟勘探、黑头山煤炭详查、四道泉北勘查区、</w:t>
      </w:r>
      <w:proofErr w:type="gramStart"/>
      <w:r w:rsidRPr="00BB3F82">
        <w:rPr>
          <w:rFonts w:ascii="Times New Roman" w:hAnsi="Times New Roman"/>
          <w:b w:val="0"/>
          <w:bCs/>
        </w:rPr>
        <w:t>雀尔沟</w:t>
      </w:r>
      <w:proofErr w:type="gramEnd"/>
      <w:r w:rsidRPr="00BB3F82">
        <w:rPr>
          <w:rFonts w:ascii="Times New Roman" w:hAnsi="Times New Roman"/>
          <w:b w:val="0"/>
          <w:bCs/>
        </w:rPr>
        <w:t>煤矿区地</w:t>
      </w:r>
      <w:r w:rsidRPr="00BB3F82">
        <w:rPr>
          <w:rFonts w:ascii="Times New Roman" w:hAnsi="Times New Roman"/>
          <w:b w:val="0"/>
          <w:bCs/>
        </w:rPr>
        <w:lastRenderedPageBreak/>
        <w:t>质勘探及空白区资源整合，整合后矿区面积约</w:t>
      </w:r>
      <w:r w:rsidRPr="00BB3F82">
        <w:rPr>
          <w:rFonts w:ascii="Times New Roman" w:hAnsi="Times New Roman"/>
          <w:b w:val="0"/>
          <w:bCs/>
        </w:rPr>
        <w:t>90.</w:t>
      </w:r>
      <w:r w:rsidRPr="00BB3F82">
        <w:rPr>
          <w:rFonts w:ascii="Times New Roman" w:hAnsi="Times New Roman" w:hint="eastAsia"/>
          <w:b w:val="0"/>
          <w:bCs/>
        </w:rPr>
        <w:t>90</w:t>
      </w:r>
      <w:r w:rsidRPr="00BB3F82">
        <w:rPr>
          <w:rFonts w:ascii="Times New Roman" w:hAnsi="Times New Roman"/>
          <w:b w:val="0"/>
          <w:bCs/>
        </w:rPr>
        <w:t>平方公里，</w:t>
      </w:r>
      <w:proofErr w:type="gramStart"/>
      <w:r w:rsidRPr="00BB3F82">
        <w:rPr>
          <w:rFonts w:ascii="Times New Roman" w:hAnsi="Times New Roman"/>
          <w:b w:val="0"/>
          <w:bCs/>
        </w:rPr>
        <w:t>整合区开采</w:t>
      </w:r>
      <w:proofErr w:type="gramEnd"/>
      <w:r w:rsidRPr="00BB3F82">
        <w:rPr>
          <w:rFonts w:ascii="Times New Roman" w:hAnsi="Times New Roman" w:hint="eastAsia"/>
          <w:b w:val="0"/>
          <w:bCs/>
        </w:rPr>
        <w:t>标高</w:t>
      </w:r>
      <w:r w:rsidRPr="00BB3F82">
        <w:rPr>
          <w:rFonts w:ascii="Times New Roman" w:hAnsi="Times New Roman"/>
          <w:b w:val="0"/>
          <w:bCs/>
        </w:rPr>
        <w:t>为</w:t>
      </w:r>
      <w:r w:rsidRPr="00BB3F82">
        <w:rPr>
          <w:rFonts w:ascii="Times New Roman" w:hAnsi="Times New Roman" w:hint="eastAsia"/>
          <w:b w:val="0"/>
          <w:bCs/>
        </w:rPr>
        <w:t>+1133</w:t>
      </w:r>
      <w:r w:rsidRPr="00BB3F82">
        <w:rPr>
          <w:rFonts w:ascii="Times New Roman" w:hAnsi="Times New Roman" w:hint="eastAsia"/>
          <w:b w:val="0"/>
          <w:bCs/>
        </w:rPr>
        <w:t>—</w:t>
      </w:r>
      <w:r w:rsidRPr="00BB3F82">
        <w:rPr>
          <w:rFonts w:ascii="Times New Roman" w:hAnsi="Times New Roman" w:hint="eastAsia"/>
          <w:b w:val="0"/>
          <w:bCs/>
        </w:rPr>
        <w:t>1093</w:t>
      </w:r>
      <w:r w:rsidRPr="00BB3F82">
        <w:rPr>
          <w:rFonts w:ascii="Times New Roman" w:hAnsi="Times New Roman"/>
          <w:b w:val="0"/>
          <w:bCs/>
        </w:rPr>
        <w:t>米，整合后矿山生产能力</w:t>
      </w:r>
      <w:r w:rsidRPr="00BB3F82">
        <w:rPr>
          <w:rFonts w:ascii="Times New Roman" w:hAnsi="Times New Roman" w:hint="eastAsia"/>
          <w:b w:val="0"/>
          <w:bCs/>
        </w:rPr>
        <w:t>为</w:t>
      </w:r>
      <w:r w:rsidRPr="00BB3F82">
        <w:rPr>
          <w:rFonts w:ascii="Times New Roman" w:hAnsi="Times New Roman"/>
          <w:b w:val="0"/>
          <w:bCs/>
        </w:rPr>
        <w:t>120</w:t>
      </w:r>
      <w:r w:rsidRPr="00BB3F82">
        <w:rPr>
          <w:rFonts w:ascii="Times New Roman" w:hAnsi="Times New Roman"/>
          <w:b w:val="0"/>
          <w:bCs/>
        </w:rPr>
        <w:t>万吨</w:t>
      </w:r>
      <w:r w:rsidRPr="00BB3F82">
        <w:rPr>
          <w:rFonts w:ascii="Times New Roman" w:hAnsi="Times New Roman"/>
          <w:b w:val="0"/>
          <w:bCs/>
        </w:rPr>
        <w:t>/</w:t>
      </w:r>
      <w:r w:rsidRPr="00BB3F82">
        <w:rPr>
          <w:rFonts w:ascii="Times New Roman" w:hAnsi="Times New Roman"/>
          <w:b w:val="0"/>
          <w:bCs/>
        </w:rPr>
        <w:t>年。</w:t>
      </w:r>
    </w:p>
    <w:p w14:paraId="1DF89B80" w14:textId="77777777" w:rsidR="00B32CED" w:rsidRPr="00BB3F82" w:rsidRDefault="00000000">
      <w:pPr>
        <w:pStyle w:val="a5"/>
        <w:ind w:leftChars="0" w:left="0" w:firstLineChars="200" w:firstLine="640"/>
        <w:rPr>
          <w:rFonts w:eastAsia="仿宋_GB2312"/>
          <w:bCs/>
          <w:sz w:val="32"/>
        </w:rPr>
      </w:pPr>
      <w:r w:rsidRPr="00BB3F82">
        <w:rPr>
          <w:rFonts w:eastAsia="仿宋_GB2312" w:hint="eastAsia"/>
          <w:bCs/>
          <w:sz w:val="32"/>
        </w:rPr>
        <w:t>本方案上报的矿区范围最终以《总规》及整合实际情况为准，可能出现局部微调。原则为不得超出目前规划的范围。各</w:t>
      </w:r>
      <w:proofErr w:type="gramStart"/>
      <w:r w:rsidRPr="00BB3F82">
        <w:rPr>
          <w:rFonts w:eastAsia="仿宋_GB2312" w:hint="eastAsia"/>
          <w:bCs/>
          <w:sz w:val="32"/>
        </w:rPr>
        <w:t>整合区</w:t>
      </w:r>
      <w:proofErr w:type="gramEnd"/>
      <w:r w:rsidRPr="00BB3F82">
        <w:rPr>
          <w:rFonts w:eastAsia="仿宋_GB2312" w:hint="eastAsia"/>
          <w:bCs/>
          <w:sz w:val="32"/>
        </w:rPr>
        <w:t>在编制《矿山开发利用方案》中，增加文物、植物化石保护、河道保护专篇。</w:t>
      </w:r>
    </w:p>
    <w:p w14:paraId="65724102" w14:textId="77777777" w:rsidR="00B32CED" w:rsidRPr="00BB3F82" w:rsidRDefault="00000000">
      <w:pPr>
        <w:pStyle w:val="a8"/>
        <w:overflowPunct w:val="0"/>
        <w:ind w:leftChars="0" w:left="0" w:firstLineChars="200" w:firstLine="640"/>
        <w:rPr>
          <w:rFonts w:ascii="黑体" w:eastAsia="黑体" w:hAnsi="黑体" w:cs="黑体" w:hint="eastAsia"/>
          <w:b w:val="0"/>
          <w:bCs/>
        </w:rPr>
      </w:pPr>
      <w:r w:rsidRPr="00BB3F82">
        <w:rPr>
          <w:rFonts w:ascii="黑体" w:eastAsia="黑体" w:hAnsi="黑体" w:cs="黑体" w:hint="eastAsia"/>
          <w:b w:val="0"/>
          <w:bCs/>
        </w:rPr>
        <w:t>五、工作分工</w:t>
      </w:r>
    </w:p>
    <w:p w14:paraId="6B34DCD0"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为切实加强对我市矿业权整合工作的组织领导，市自然资源局、市能源局牵头煤矿矿山</w:t>
      </w:r>
      <w:r w:rsidRPr="00BB3F82">
        <w:rPr>
          <w:rFonts w:ascii="Times New Roman" w:hAnsi="Times New Roman" w:hint="eastAsia"/>
          <w:b w:val="0"/>
          <w:bCs/>
        </w:rPr>
        <w:t>整合工作</w:t>
      </w:r>
      <w:r w:rsidRPr="00BB3F82">
        <w:rPr>
          <w:rFonts w:ascii="Times New Roman" w:hAnsi="Times New Roman"/>
          <w:b w:val="0"/>
          <w:bCs/>
        </w:rPr>
        <w:t>；各区具体组织编制</w:t>
      </w:r>
      <w:r w:rsidRPr="00BB3F82">
        <w:rPr>
          <w:rFonts w:ascii="Times New Roman" w:hAnsi="Times New Roman" w:hint="eastAsia"/>
          <w:b w:val="0"/>
          <w:bCs/>
        </w:rPr>
        <w:t>各区整合方案</w:t>
      </w:r>
      <w:r w:rsidRPr="00BB3F82">
        <w:rPr>
          <w:rFonts w:ascii="Times New Roman" w:hAnsi="Times New Roman"/>
          <w:b w:val="0"/>
          <w:bCs/>
        </w:rPr>
        <w:t>并执行《</w:t>
      </w:r>
      <w:r w:rsidRPr="00BB3F82">
        <w:rPr>
          <w:rFonts w:ascii="Times New Roman" w:hAnsi="Times New Roman" w:hint="eastAsia"/>
          <w:b w:val="0"/>
          <w:bCs/>
        </w:rPr>
        <w:t>乌海市煤矿矿业权整合方案</w:t>
      </w:r>
      <w:r w:rsidRPr="00BB3F82">
        <w:rPr>
          <w:rFonts w:ascii="Times New Roman" w:hAnsi="Times New Roman"/>
          <w:b w:val="0"/>
          <w:bCs/>
        </w:rPr>
        <w:t>》。</w:t>
      </w:r>
    </w:p>
    <w:p w14:paraId="660817C3"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1.</w:t>
      </w:r>
      <w:r w:rsidRPr="00BB3F82">
        <w:rPr>
          <w:rFonts w:ascii="Times New Roman" w:hAnsi="Times New Roman" w:hint="eastAsia"/>
          <w:b w:val="0"/>
          <w:bCs/>
        </w:rPr>
        <w:t>各区政府：组织编制《煤矿矿业权整合实施方案》，通过市场化，自主协商方式，确定煤炭资源整合区域矿权范围意见，对涉及资源整合的矿山企业组织召开会议，宣传解读我市矿产资源矿业权整合的指导思想、工作原则。</w:t>
      </w:r>
    </w:p>
    <w:p w14:paraId="5F848BF3"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2.</w:t>
      </w:r>
      <w:proofErr w:type="gramStart"/>
      <w:r w:rsidRPr="00BB3F82">
        <w:rPr>
          <w:rFonts w:ascii="Times New Roman" w:hAnsi="Times New Roman" w:hint="eastAsia"/>
          <w:b w:val="0"/>
          <w:bCs/>
        </w:rPr>
        <w:t>市发改委</w:t>
      </w:r>
      <w:proofErr w:type="gramEnd"/>
      <w:r w:rsidRPr="00BB3F82">
        <w:rPr>
          <w:rFonts w:ascii="Times New Roman" w:hAnsi="Times New Roman" w:hint="eastAsia"/>
          <w:b w:val="0"/>
          <w:bCs/>
        </w:rPr>
        <w:t>：按照审批权限对矿山企业的《节能报告》及相关材料进行审批。</w:t>
      </w:r>
    </w:p>
    <w:p w14:paraId="7AF9C9A2"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3.</w:t>
      </w:r>
      <w:r w:rsidRPr="00BB3F82">
        <w:rPr>
          <w:rFonts w:ascii="Times New Roman" w:hAnsi="Times New Roman" w:hint="eastAsia"/>
          <w:b w:val="0"/>
          <w:bCs/>
        </w:rPr>
        <w:t>市财政局：保障《乌海（含鄂托克旗）煤炭矿区总体规划》、《煤矿整合立项（核准）方案》以及矿产资源整合工作经费。</w:t>
      </w:r>
    </w:p>
    <w:p w14:paraId="5BB93C51"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4.</w:t>
      </w:r>
      <w:r w:rsidRPr="00BB3F82">
        <w:rPr>
          <w:rFonts w:ascii="Times New Roman" w:hAnsi="Times New Roman" w:hint="eastAsia"/>
          <w:b w:val="0"/>
          <w:bCs/>
        </w:rPr>
        <w:t>市自然资源局：组织开展对整合矿山采矿权登记申请等相关矿业权业务并组织矿业权出让收益收缴工作。</w:t>
      </w:r>
    </w:p>
    <w:p w14:paraId="6C4BE1FD"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lastRenderedPageBreak/>
        <w:t>5.</w:t>
      </w:r>
      <w:r w:rsidRPr="00BB3F82">
        <w:rPr>
          <w:rFonts w:ascii="Times New Roman" w:hAnsi="Times New Roman" w:hint="eastAsia"/>
          <w:b w:val="0"/>
          <w:bCs/>
        </w:rPr>
        <w:t>市能源局：组织编制《乌海（含鄂托克旗）煤炭矿区总体规划》，按规定权限负责煤矿初步设计审查、竣工验收、生产要素公告、生产能力核定等行业管理工作。</w:t>
      </w:r>
    </w:p>
    <w:p w14:paraId="36299CB3"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6.</w:t>
      </w:r>
      <w:r w:rsidRPr="00BB3F82">
        <w:rPr>
          <w:rFonts w:ascii="Times New Roman" w:hAnsi="Times New Roman" w:hint="eastAsia"/>
          <w:b w:val="0"/>
          <w:bCs/>
        </w:rPr>
        <w:t>市应急管理局：组织对接自治区矿山安全监管局，帮助整合矿山企业《安全设施设计》尽快获批。</w:t>
      </w:r>
    </w:p>
    <w:p w14:paraId="756D472E"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7.</w:t>
      </w:r>
      <w:r w:rsidRPr="00BB3F82">
        <w:rPr>
          <w:rFonts w:ascii="Times New Roman" w:hAnsi="Times New Roman" w:hint="eastAsia"/>
          <w:b w:val="0"/>
          <w:bCs/>
        </w:rPr>
        <w:t>市生态环境局：按照审批权限对矿山企业的环境影响评价文件及相关材料进行审批。</w:t>
      </w:r>
    </w:p>
    <w:p w14:paraId="7C50ACD6"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8.</w:t>
      </w:r>
      <w:r w:rsidRPr="00BB3F82">
        <w:rPr>
          <w:rFonts w:ascii="Times New Roman" w:hAnsi="Times New Roman" w:hint="eastAsia"/>
          <w:b w:val="0"/>
          <w:bCs/>
        </w:rPr>
        <w:t>市行政审批政务服务与数据管理局：按照审批层级管理规定，对在本级审批范围内的矿山企业申请的生产建设项目水土保持方案和防洪影响评价报告开展审批工作。</w:t>
      </w:r>
    </w:p>
    <w:p w14:paraId="3E039B22"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9.</w:t>
      </w:r>
      <w:r w:rsidRPr="00BB3F82">
        <w:rPr>
          <w:rFonts w:ascii="Times New Roman" w:hAnsi="Times New Roman" w:hint="eastAsia"/>
          <w:b w:val="0"/>
          <w:bCs/>
        </w:rPr>
        <w:t>市市场监督管理局：依企业申请依法注销关闭矿山企业的《营业执照》，对新整合的采矿主体进行登记注册。</w:t>
      </w:r>
    </w:p>
    <w:p w14:paraId="2B6337E7"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10.</w:t>
      </w:r>
      <w:r w:rsidRPr="00BB3F82">
        <w:rPr>
          <w:rFonts w:ascii="Times New Roman" w:hAnsi="Times New Roman" w:hint="eastAsia"/>
          <w:b w:val="0"/>
          <w:bCs/>
        </w:rPr>
        <w:t>市税务局：依法依规开展欠税管理工作，对欠缴税</w:t>
      </w:r>
      <w:proofErr w:type="gramStart"/>
      <w:r w:rsidRPr="00BB3F82">
        <w:rPr>
          <w:rFonts w:ascii="Times New Roman" w:hAnsi="Times New Roman" w:hint="eastAsia"/>
          <w:b w:val="0"/>
          <w:bCs/>
        </w:rPr>
        <w:t>费企业</w:t>
      </w:r>
      <w:proofErr w:type="gramEnd"/>
      <w:r w:rsidRPr="00BB3F82">
        <w:rPr>
          <w:rFonts w:ascii="Times New Roman" w:hAnsi="Times New Roman" w:hint="eastAsia"/>
          <w:b w:val="0"/>
          <w:bCs/>
        </w:rPr>
        <w:t>做好统计、催缴、公告等工作，用好各</w:t>
      </w:r>
      <w:proofErr w:type="gramStart"/>
      <w:r w:rsidRPr="00BB3F82">
        <w:rPr>
          <w:rFonts w:ascii="Times New Roman" w:hAnsi="Times New Roman" w:hint="eastAsia"/>
          <w:b w:val="0"/>
          <w:bCs/>
        </w:rPr>
        <w:t>类措施</w:t>
      </w:r>
      <w:proofErr w:type="gramEnd"/>
      <w:r w:rsidRPr="00BB3F82">
        <w:rPr>
          <w:rFonts w:ascii="Times New Roman" w:hAnsi="Times New Roman" w:hint="eastAsia"/>
          <w:b w:val="0"/>
          <w:bCs/>
        </w:rPr>
        <w:t>追缴欠税。对于此次矿业权整合中欠税企业涉及合并的，由税务机关督促合并后的企业继续履行未履行的纳税义务；对于此次矿业权整合中欠税企业涉及取得矿业权出让收益或其他收益的，提请政府相关部门予以协助，确保相关收益优先清偿欠缴税费。</w:t>
      </w:r>
    </w:p>
    <w:p w14:paraId="18645683"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11.</w:t>
      </w:r>
      <w:r w:rsidRPr="00BB3F82">
        <w:rPr>
          <w:rFonts w:ascii="Times New Roman" w:hAnsi="Times New Roman" w:hint="eastAsia"/>
          <w:b w:val="0"/>
          <w:bCs/>
        </w:rPr>
        <w:t>市公共资源交易中心：组织对出让的矿业权，进行“招拍挂”出让工作。</w:t>
      </w:r>
    </w:p>
    <w:p w14:paraId="5C579EE7"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12.</w:t>
      </w:r>
      <w:r w:rsidRPr="00BB3F82">
        <w:rPr>
          <w:rFonts w:ascii="Times New Roman" w:hAnsi="Times New Roman"/>
          <w:b w:val="0"/>
          <w:bCs/>
        </w:rPr>
        <w:t>市文体旅游广电局</w:t>
      </w:r>
      <w:r w:rsidRPr="00BB3F82">
        <w:rPr>
          <w:rFonts w:ascii="Times New Roman" w:hAnsi="Times New Roman" w:hint="eastAsia"/>
          <w:b w:val="0"/>
          <w:bCs/>
        </w:rPr>
        <w:t>：明确煤矿</w:t>
      </w:r>
      <w:proofErr w:type="gramStart"/>
      <w:r w:rsidRPr="00BB3F82">
        <w:rPr>
          <w:rFonts w:ascii="Times New Roman" w:hAnsi="Times New Roman" w:hint="eastAsia"/>
          <w:b w:val="0"/>
          <w:bCs/>
        </w:rPr>
        <w:t>整合区</w:t>
      </w:r>
      <w:proofErr w:type="gramEnd"/>
      <w:r w:rsidRPr="00BB3F82">
        <w:rPr>
          <w:rFonts w:ascii="Times New Roman" w:hAnsi="Times New Roman" w:hint="eastAsia"/>
          <w:b w:val="0"/>
          <w:bCs/>
        </w:rPr>
        <w:t>范围内，涉及文</w:t>
      </w:r>
      <w:r w:rsidRPr="00BB3F82">
        <w:rPr>
          <w:rFonts w:ascii="Times New Roman" w:hAnsi="Times New Roman" w:hint="eastAsia"/>
          <w:b w:val="0"/>
          <w:bCs/>
        </w:rPr>
        <w:lastRenderedPageBreak/>
        <w:t>物古迹等需避让保护情况及具体范围。</w:t>
      </w:r>
    </w:p>
    <w:p w14:paraId="2877F06A"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hint="eastAsia"/>
          <w:b w:val="0"/>
          <w:bCs/>
        </w:rPr>
        <w:t>13.</w:t>
      </w:r>
      <w:r w:rsidRPr="00BB3F82">
        <w:rPr>
          <w:rFonts w:ascii="Times New Roman" w:hAnsi="Times New Roman" w:hint="eastAsia"/>
          <w:b w:val="0"/>
          <w:bCs/>
        </w:rPr>
        <w:t>市水</w:t>
      </w:r>
      <w:proofErr w:type="gramStart"/>
      <w:r w:rsidRPr="00BB3F82">
        <w:rPr>
          <w:rFonts w:ascii="Times New Roman" w:hAnsi="Times New Roman" w:hint="eastAsia"/>
          <w:b w:val="0"/>
          <w:bCs/>
        </w:rPr>
        <w:t>务</w:t>
      </w:r>
      <w:proofErr w:type="gramEnd"/>
      <w:r w:rsidRPr="00BB3F82">
        <w:rPr>
          <w:rFonts w:ascii="Times New Roman" w:hAnsi="Times New Roman" w:hint="eastAsia"/>
          <w:b w:val="0"/>
          <w:bCs/>
        </w:rPr>
        <w:t>局：明确煤矿</w:t>
      </w:r>
      <w:proofErr w:type="gramStart"/>
      <w:r w:rsidRPr="00BB3F82">
        <w:rPr>
          <w:rFonts w:ascii="Times New Roman" w:hAnsi="Times New Roman" w:hint="eastAsia"/>
          <w:b w:val="0"/>
          <w:bCs/>
        </w:rPr>
        <w:t>整合区</w:t>
      </w:r>
      <w:proofErr w:type="gramEnd"/>
      <w:r w:rsidRPr="00BB3F82">
        <w:rPr>
          <w:rFonts w:ascii="Times New Roman" w:hAnsi="Times New Roman" w:hint="eastAsia"/>
          <w:b w:val="0"/>
          <w:bCs/>
        </w:rPr>
        <w:t>范围内涉及河道、排洪</w:t>
      </w:r>
      <w:proofErr w:type="gramStart"/>
      <w:r w:rsidRPr="00BB3F82">
        <w:rPr>
          <w:rFonts w:ascii="Times New Roman" w:hAnsi="Times New Roman" w:hint="eastAsia"/>
          <w:b w:val="0"/>
          <w:bCs/>
        </w:rPr>
        <w:t>沟设施</w:t>
      </w:r>
      <w:proofErr w:type="gramEnd"/>
      <w:r w:rsidRPr="00BB3F82">
        <w:rPr>
          <w:rFonts w:ascii="Times New Roman" w:hAnsi="Times New Roman" w:hint="eastAsia"/>
          <w:b w:val="0"/>
          <w:bCs/>
        </w:rPr>
        <w:t>等需避让保护情况及具体范围。</w:t>
      </w:r>
    </w:p>
    <w:p w14:paraId="1C4EECF3" w14:textId="77777777" w:rsidR="00B32CED" w:rsidRPr="00BB3F82" w:rsidRDefault="00000000">
      <w:pPr>
        <w:pStyle w:val="TOC2"/>
        <w:ind w:left="0" w:firstLineChars="200" w:firstLine="640"/>
        <w:jc w:val="both"/>
        <w:rPr>
          <w:rFonts w:hAnsi="黑体" w:cs="黑体" w:hint="eastAsia"/>
          <w:bCs/>
        </w:rPr>
      </w:pPr>
      <w:r w:rsidRPr="00BB3F82">
        <w:rPr>
          <w:rFonts w:hAnsi="黑体" w:cs="黑体" w:hint="eastAsia"/>
          <w:bCs/>
        </w:rPr>
        <w:t>六、工作步骤</w:t>
      </w:r>
    </w:p>
    <w:p w14:paraId="1AE4E2F9"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楷体_GB2312" w:eastAsia="楷体_GB2312" w:hAnsi="楷体_GB2312" w:cs="楷体_GB2312" w:hint="eastAsia"/>
          <w:b w:val="0"/>
          <w:bCs/>
        </w:rPr>
        <w:t>（一）准备部署阶段（2024年1月至2024年10月底）</w:t>
      </w:r>
    </w:p>
    <w:p w14:paraId="59E422E0"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根据《总规》</w:t>
      </w:r>
      <w:r w:rsidRPr="00BB3F82">
        <w:rPr>
          <w:rFonts w:ascii="Times New Roman" w:hAnsi="Times New Roman" w:hint="eastAsia"/>
          <w:b w:val="0"/>
          <w:bCs/>
        </w:rPr>
        <w:t>和</w:t>
      </w:r>
      <w:r w:rsidRPr="00BB3F82">
        <w:rPr>
          <w:rFonts w:ascii="Times New Roman" w:hAnsi="Times New Roman"/>
          <w:b w:val="0"/>
          <w:bCs/>
        </w:rPr>
        <w:t>《乌海市矿产资源开发总体规划》制定《乌海市煤矿矿业权整合方案》，上报自治区人民政府批准同意后，各区结合本区实际，组织编制《煤矿矿业权整合实施方案》。各区方案通过论证后，上报乌海市</w:t>
      </w:r>
      <w:r w:rsidRPr="00BB3F82">
        <w:rPr>
          <w:rFonts w:ascii="Times New Roman" w:hAnsi="Times New Roman" w:hint="eastAsia"/>
          <w:b w:val="0"/>
          <w:bCs/>
        </w:rPr>
        <w:t>政府研究后，报乌海及周边地区露天煤矿资源整合工作专班办公室备案</w:t>
      </w:r>
      <w:r w:rsidRPr="00BB3F82">
        <w:rPr>
          <w:rFonts w:ascii="Times New Roman" w:hAnsi="Times New Roman"/>
          <w:b w:val="0"/>
          <w:bCs/>
        </w:rPr>
        <w:t>。各区根据本方案确定煤炭资源整合区域矿权范围（包括新增边角资源）。</w:t>
      </w:r>
    </w:p>
    <w:p w14:paraId="201AE2F6" w14:textId="77777777" w:rsidR="00B32CED" w:rsidRPr="00BB3F82" w:rsidRDefault="00000000">
      <w:pPr>
        <w:pStyle w:val="a8"/>
        <w:overflowPunct w:val="0"/>
        <w:ind w:leftChars="0" w:left="0" w:firstLineChars="200" w:firstLine="640"/>
        <w:rPr>
          <w:rFonts w:ascii="楷体_GB2312" w:eastAsia="楷体_GB2312" w:hAnsi="楷体_GB2312" w:cs="楷体_GB2312" w:hint="eastAsia"/>
          <w:b w:val="0"/>
          <w:bCs/>
        </w:rPr>
      </w:pPr>
      <w:r w:rsidRPr="00BB3F82">
        <w:rPr>
          <w:rFonts w:ascii="楷体_GB2312" w:eastAsia="楷体_GB2312" w:hAnsi="楷体_GB2312" w:cs="楷体_GB2312" w:hint="eastAsia"/>
          <w:b w:val="0"/>
          <w:bCs/>
        </w:rPr>
        <w:t>（二）整合实施阶段（2024年11月至2024年12月底）</w:t>
      </w:r>
    </w:p>
    <w:p w14:paraId="4281CD4F"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1.</w:t>
      </w:r>
      <w:r w:rsidRPr="00BB3F82">
        <w:rPr>
          <w:rFonts w:ascii="Times New Roman" w:hAnsi="Times New Roman"/>
          <w:b w:val="0"/>
          <w:bCs/>
        </w:rPr>
        <w:t>各区根据《总规》和《乌海市矿产资源开发总体规划》，结合产业政策，初步确定产能、开采方式，各区确定整合区域矿权整合主体或新的采矿主体。各区政府组织整合矿山企业平等自愿确定整合主体，解决整合中出现的各种问题和矛盾。</w:t>
      </w:r>
    </w:p>
    <w:p w14:paraId="08AE36A8"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2.</w:t>
      </w:r>
      <w:r w:rsidRPr="00BB3F82">
        <w:rPr>
          <w:rFonts w:ascii="Times New Roman" w:hAnsi="Times New Roman"/>
          <w:b w:val="0"/>
          <w:bCs/>
        </w:rPr>
        <w:t>矿区范围内涉及新增资源的，报请</w:t>
      </w:r>
      <w:r w:rsidRPr="00BB3F82">
        <w:rPr>
          <w:rFonts w:ascii="Times New Roman" w:hAnsi="Times New Roman" w:hint="eastAsia"/>
          <w:b w:val="0"/>
          <w:bCs/>
        </w:rPr>
        <w:t>乌海市政府研究</w:t>
      </w:r>
      <w:r w:rsidRPr="00BB3F82">
        <w:rPr>
          <w:rFonts w:ascii="Times New Roman" w:hAnsi="Times New Roman"/>
          <w:b w:val="0"/>
          <w:bCs/>
        </w:rPr>
        <w:t>，依法对涉及新增边角资源整合的矿区先行进行</w:t>
      </w:r>
      <w:r w:rsidRPr="00BB3F82">
        <w:rPr>
          <w:rFonts w:ascii="Times New Roman" w:hAnsi="Times New Roman" w:hint="eastAsia"/>
          <w:b w:val="0"/>
          <w:bCs/>
        </w:rPr>
        <w:t>方案（报告）编制工作，</w:t>
      </w:r>
      <w:r w:rsidRPr="00BB3F82">
        <w:rPr>
          <w:rFonts w:ascii="Times New Roman" w:hAnsi="Times New Roman"/>
          <w:b w:val="0"/>
          <w:bCs/>
        </w:rPr>
        <w:t>储量核实</w:t>
      </w:r>
      <w:r w:rsidRPr="00BB3F82">
        <w:rPr>
          <w:rFonts w:ascii="Times New Roman" w:hAnsi="Times New Roman" w:hint="eastAsia"/>
          <w:b w:val="0"/>
          <w:bCs/>
        </w:rPr>
        <w:t>报告</w:t>
      </w:r>
      <w:r w:rsidRPr="00BB3F82">
        <w:rPr>
          <w:rFonts w:ascii="Times New Roman" w:hAnsi="Times New Roman"/>
          <w:b w:val="0"/>
          <w:bCs/>
        </w:rPr>
        <w:t>（自然资源部门评审备案），矿产资源开发利用方案（自然资源部门评审）、采矿</w:t>
      </w:r>
      <w:proofErr w:type="gramStart"/>
      <w:r w:rsidRPr="00BB3F82">
        <w:rPr>
          <w:rFonts w:ascii="Times New Roman" w:hAnsi="Times New Roman"/>
          <w:b w:val="0"/>
          <w:bCs/>
        </w:rPr>
        <w:t>权收益</w:t>
      </w:r>
      <w:proofErr w:type="gramEnd"/>
      <w:r w:rsidRPr="00BB3F82">
        <w:rPr>
          <w:rFonts w:ascii="Times New Roman" w:hAnsi="Times New Roman"/>
          <w:b w:val="0"/>
          <w:bCs/>
        </w:rPr>
        <w:t>评估</w:t>
      </w:r>
      <w:r w:rsidRPr="00BB3F82">
        <w:rPr>
          <w:rFonts w:ascii="Times New Roman" w:hAnsi="Times New Roman" w:hint="eastAsia"/>
          <w:b w:val="0"/>
          <w:bCs/>
        </w:rPr>
        <w:lastRenderedPageBreak/>
        <w:t>报告</w:t>
      </w:r>
      <w:r w:rsidRPr="00BB3F82">
        <w:rPr>
          <w:rFonts w:ascii="Times New Roman" w:hAnsi="Times New Roman"/>
          <w:b w:val="0"/>
          <w:bCs/>
        </w:rPr>
        <w:t>（</w:t>
      </w:r>
      <w:r w:rsidRPr="00BB3F82">
        <w:rPr>
          <w:rFonts w:ascii="Times New Roman" w:hAnsi="Times New Roman" w:hint="eastAsia"/>
          <w:b w:val="0"/>
          <w:bCs/>
        </w:rPr>
        <w:t>聘请</w:t>
      </w:r>
      <w:r w:rsidRPr="00BB3F82">
        <w:rPr>
          <w:rFonts w:ascii="Times New Roman" w:hAnsi="Times New Roman"/>
          <w:b w:val="0"/>
          <w:bCs/>
        </w:rPr>
        <w:t>第三方有资质单位）。涉及平面范围内新增矿产资源的，进行市场出让后与周边相邻矿山整合；</w:t>
      </w:r>
      <w:proofErr w:type="gramStart"/>
      <w:r w:rsidRPr="00BB3F82">
        <w:rPr>
          <w:rFonts w:ascii="Times New Roman" w:hAnsi="Times New Roman"/>
          <w:b w:val="0"/>
          <w:bCs/>
        </w:rPr>
        <w:t>原矿区</w:t>
      </w:r>
      <w:proofErr w:type="gramEnd"/>
      <w:r w:rsidRPr="00BB3F82">
        <w:rPr>
          <w:rFonts w:ascii="Times New Roman" w:hAnsi="Times New Roman"/>
          <w:b w:val="0"/>
          <w:bCs/>
        </w:rPr>
        <w:t>垂直投影范围内的新增资源，可协议出让给整合矿区主体企业。</w:t>
      </w:r>
    </w:p>
    <w:p w14:paraId="1E736E2D"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3.</w:t>
      </w:r>
      <w:r w:rsidRPr="00BB3F82">
        <w:rPr>
          <w:rFonts w:ascii="Times New Roman" w:hAnsi="Times New Roman"/>
          <w:b w:val="0"/>
          <w:bCs/>
        </w:rPr>
        <w:t>整合区内的矿山企业签订补偿协议，由整合新立的采矿权主体成立独立法人组织</w:t>
      </w:r>
      <w:r w:rsidRPr="00BB3F82">
        <w:rPr>
          <w:rFonts w:ascii="Times New Roman" w:hAnsi="Times New Roman"/>
          <w:b w:val="0"/>
          <w:bCs/>
        </w:rPr>
        <w:t>,</w:t>
      </w:r>
      <w:r w:rsidRPr="00BB3F82">
        <w:rPr>
          <w:rFonts w:ascii="Times New Roman" w:hAnsi="Times New Roman"/>
          <w:b w:val="0"/>
          <w:bCs/>
        </w:rPr>
        <w:t>通过名称申报取得企业名称，有独立法人资格的根据整合批复意见提出划定矿区范围批复申请。</w:t>
      </w:r>
    </w:p>
    <w:p w14:paraId="4D566F17"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4.</w:t>
      </w:r>
      <w:r w:rsidRPr="00BB3F82">
        <w:rPr>
          <w:rFonts w:ascii="Times New Roman" w:hAnsi="Times New Roman"/>
          <w:b w:val="0"/>
          <w:bCs/>
        </w:rPr>
        <w:t>按照</w:t>
      </w:r>
      <w:r w:rsidRPr="00BB3F82">
        <w:rPr>
          <w:rFonts w:ascii="Times New Roman" w:hAnsi="Times New Roman"/>
          <w:b w:val="0"/>
          <w:bCs/>
        </w:rPr>
        <w:t>“</w:t>
      </w:r>
      <w:r w:rsidRPr="00BB3F82">
        <w:rPr>
          <w:rFonts w:ascii="Times New Roman" w:hAnsi="Times New Roman"/>
          <w:b w:val="0"/>
          <w:bCs/>
        </w:rPr>
        <w:t>成熟一个，整合一个</w:t>
      </w:r>
      <w:r w:rsidRPr="00BB3F82">
        <w:rPr>
          <w:rFonts w:ascii="Times New Roman" w:hAnsi="Times New Roman"/>
          <w:b w:val="0"/>
          <w:bCs/>
        </w:rPr>
        <w:t>”</w:t>
      </w:r>
      <w:r w:rsidRPr="00BB3F82">
        <w:rPr>
          <w:rFonts w:ascii="Times New Roman" w:hAnsi="Times New Roman"/>
          <w:b w:val="0"/>
          <w:bCs/>
        </w:rPr>
        <w:t>要求，自然资源部门根据各区整合领导小组整合意见及整合新立采矿主体的申请，按照管理权限出具划定矿区范围批复。划定矿区范围内的</w:t>
      </w:r>
      <w:proofErr w:type="gramStart"/>
      <w:r w:rsidRPr="00BB3F82">
        <w:rPr>
          <w:rFonts w:ascii="Times New Roman" w:hAnsi="Times New Roman"/>
          <w:b w:val="0"/>
          <w:bCs/>
        </w:rPr>
        <w:t>原矿山</w:t>
      </w:r>
      <w:proofErr w:type="gramEnd"/>
      <w:r w:rsidRPr="00BB3F82">
        <w:rPr>
          <w:rFonts w:ascii="Times New Roman" w:hAnsi="Times New Roman"/>
          <w:b w:val="0"/>
          <w:bCs/>
        </w:rPr>
        <w:t>企业在整合期间按步骤、分情况停产。</w:t>
      </w:r>
    </w:p>
    <w:p w14:paraId="07F0AEC9"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5.</w:t>
      </w:r>
      <w:r w:rsidRPr="00BB3F82">
        <w:rPr>
          <w:rFonts w:ascii="Times New Roman" w:hAnsi="Times New Roman"/>
          <w:b w:val="0"/>
          <w:bCs/>
        </w:rPr>
        <w:t>整合新立的采矿权主体企业依据登记管理机关划定矿区范围批复，编制采矿权登记所需报告及方案：《储量核实报告》《矿产资源开发利用方案》《煤矿整合立项（核准）方案》《煤矿开采初步设计》《环境影响报告书》《安全设计》等报送有管理权限部门审核，并进行采矿</w:t>
      </w:r>
      <w:proofErr w:type="gramStart"/>
      <w:r w:rsidRPr="00BB3F82">
        <w:rPr>
          <w:rFonts w:ascii="Times New Roman" w:hAnsi="Times New Roman"/>
          <w:b w:val="0"/>
          <w:bCs/>
        </w:rPr>
        <w:t>权收益</w:t>
      </w:r>
      <w:proofErr w:type="gramEnd"/>
      <w:r w:rsidRPr="00BB3F82">
        <w:rPr>
          <w:rFonts w:ascii="Times New Roman" w:hAnsi="Times New Roman"/>
          <w:b w:val="0"/>
          <w:bCs/>
        </w:rPr>
        <w:t>评估处置。</w:t>
      </w:r>
    </w:p>
    <w:p w14:paraId="376DF7F0"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6.</w:t>
      </w:r>
      <w:r w:rsidRPr="00BB3F82">
        <w:rPr>
          <w:rFonts w:ascii="Times New Roman" w:hAnsi="Times New Roman"/>
          <w:b w:val="0"/>
          <w:bCs/>
        </w:rPr>
        <w:t>自然资源部门按照管理权限，对手续齐备的整合新立矿山办理采矿许可证登记，同时注销被整合矿山的采矿许可证。</w:t>
      </w:r>
    </w:p>
    <w:p w14:paraId="10CD7E65" w14:textId="77777777" w:rsidR="00B32CED" w:rsidRPr="00BB3F82" w:rsidRDefault="00000000">
      <w:pPr>
        <w:pStyle w:val="a5"/>
        <w:ind w:leftChars="0" w:left="0" w:firstLineChars="200" w:firstLine="640"/>
        <w:rPr>
          <w:rFonts w:eastAsia="仿宋_GB2312"/>
          <w:bCs/>
          <w:sz w:val="32"/>
        </w:rPr>
      </w:pPr>
      <w:r w:rsidRPr="00BB3F82">
        <w:rPr>
          <w:rFonts w:eastAsia="仿宋_GB2312" w:hint="eastAsia"/>
          <w:bCs/>
          <w:sz w:val="32"/>
        </w:rPr>
        <w:t>7.</w:t>
      </w:r>
      <w:r w:rsidRPr="00BB3F82">
        <w:rPr>
          <w:rFonts w:eastAsia="仿宋_GB2312" w:hint="eastAsia"/>
          <w:bCs/>
          <w:sz w:val="32"/>
        </w:rPr>
        <w:t>煤矿矿业权整合完毕后进入整合新立煤矿建设期，由能源部门依职责履行开工备案、联合试运转、竣工验收、生</w:t>
      </w:r>
      <w:r w:rsidRPr="00BB3F82">
        <w:rPr>
          <w:rFonts w:eastAsia="仿宋_GB2312" w:hint="eastAsia"/>
          <w:bCs/>
          <w:sz w:val="32"/>
        </w:rPr>
        <w:lastRenderedPageBreak/>
        <w:t>产要素公告等行业管理程序。</w:t>
      </w:r>
    </w:p>
    <w:p w14:paraId="367691C1" w14:textId="77777777" w:rsidR="00B32CED" w:rsidRPr="00BB3F82" w:rsidRDefault="00000000">
      <w:pPr>
        <w:pStyle w:val="a8"/>
        <w:overflowPunct w:val="0"/>
        <w:ind w:leftChars="0" w:left="0" w:firstLineChars="200" w:firstLine="640"/>
        <w:rPr>
          <w:rFonts w:ascii="楷体_GB2312" w:eastAsia="楷体_GB2312" w:hAnsi="楷体_GB2312" w:cs="楷体_GB2312" w:hint="eastAsia"/>
          <w:b w:val="0"/>
          <w:bCs/>
        </w:rPr>
      </w:pPr>
      <w:r w:rsidRPr="00BB3F82">
        <w:rPr>
          <w:rFonts w:ascii="楷体_GB2312" w:eastAsia="楷体_GB2312" w:hAnsi="楷体_GB2312" w:cs="楷体_GB2312" w:hint="eastAsia"/>
          <w:b w:val="0"/>
          <w:bCs/>
        </w:rPr>
        <w:t>（三）总结提升阶段（2024年12月至2025年1月底）</w:t>
      </w:r>
    </w:p>
    <w:p w14:paraId="7DC26144"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Times New Roman" w:hAnsi="Times New Roman"/>
          <w:b w:val="0"/>
          <w:bCs/>
        </w:rPr>
        <w:t>对全市矿产资源整合工作进行全面总结，</w:t>
      </w:r>
      <w:r w:rsidRPr="00BB3F82">
        <w:rPr>
          <w:rFonts w:ascii="Times New Roman" w:hAnsi="Times New Roman" w:hint="eastAsia"/>
          <w:b w:val="0"/>
          <w:bCs/>
        </w:rPr>
        <w:t>吸取工作过程中的经验，做好成果转化运用，对</w:t>
      </w:r>
      <w:r w:rsidRPr="00BB3F82">
        <w:rPr>
          <w:rFonts w:ascii="Times New Roman" w:hAnsi="Times New Roman"/>
          <w:b w:val="0"/>
          <w:bCs/>
        </w:rPr>
        <w:t>存在的问题分析研究</w:t>
      </w:r>
      <w:r w:rsidRPr="00BB3F82">
        <w:rPr>
          <w:rFonts w:ascii="Times New Roman" w:hAnsi="Times New Roman" w:hint="eastAsia"/>
          <w:b w:val="0"/>
          <w:bCs/>
        </w:rPr>
        <w:t>，认真查遗补漏，筑牢制度藩篱。</w:t>
      </w:r>
    </w:p>
    <w:p w14:paraId="251A6AD6" w14:textId="77777777" w:rsidR="00B32CED" w:rsidRPr="00BB3F82" w:rsidRDefault="00000000">
      <w:pPr>
        <w:pStyle w:val="a8"/>
        <w:overflowPunct w:val="0"/>
        <w:ind w:leftChars="0" w:left="0" w:firstLineChars="200" w:firstLine="640"/>
        <w:rPr>
          <w:rFonts w:ascii="黑体" w:eastAsia="黑体" w:hAnsi="黑体" w:cs="黑体" w:hint="eastAsia"/>
          <w:b w:val="0"/>
          <w:bCs/>
        </w:rPr>
      </w:pPr>
      <w:r w:rsidRPr="00BB3F82">
        <w:rPr>
          <w:rFonts w:ascii="黑体" w:eastAsia="黑体" w:hAnsi="黑体" w:cs="黑体" w:hint="eastAsia"/>
          <w:b w:val="0"/>
          <w:bCs/>
        </w:rPr>
        <w:t>七、工作要求</w:t>
      </w:r>
    </w:p>
    <w:p w14:paraId="01815469"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楷体_GB2312" w:eastAsia="楷体_GB2312" w:hAnsi="楷体_GB2312" w:cs="楷体_GB2312" w:hint="eastAsia"/>
          <w:b w:val="0"/>
          <w:bCs/>
        </w:rPr>
        <w:t>（一）加强组织领导。</w:t>
      </w:r>
      <w:r w:rsidRPr="00BB3F82">
        <w:rPr>
          <w:rFonts w:ascii="Times New Roman" w:hAnsi="Times New Roman"/>
          <w:b w:val="0"/>
          <w:bCs/>
        </w:rPr>
        <w:t>开展矿产资源整合是贯彻落实自治区党委、政府重要决策部署的一项重要任务，加强组织领导，</w:t>
      </w:r>
      <w:r w:rsidRPr="00BB3F82">
        <w:rPr>
          <w:rFonts w:ascii="Times New Roman" w:hAnsi="Times New Roman" w:hint="eastAsia"/>
          <w:b w:val="0"/>
          <w:bCs/>
        </w:rPr>
        <w:t>市、区各相关部门</w:t>
      </w:r>
      <w:r w:rsidRPr="00BB3F82">
        <w:rPr>
          <w:rFonts w:ascii="Times New Roman" w:hAnsi="Times New Roman"/>
          <w:b w:val="0"/>
          <w:bCs/>
        </w:rPr>
        <w:t>压实各方责任。</w:t>
      </w:r>
      <w:r w:rsidRPr="00BB3F82">
        <w:rPr>
          <w:rFonts w:ascii="Times New Roman" w:hAnsi="Times New Roman" w:hint="eastAsia"/>
          <w:b w:val="0"/>
          <w:bCs/>
        </w:rPr>
        <w:t>牵头部门</w:t>
      </w:r>
      <w:r w:rsidRPr="00BB3F82">
        <w:rPr>
          <w:rFonts w:ascii="Times New Roman" w:hAnsi="Times New Roman"/>
          <w:b w:val="0"/>
          <w:bCs/>
        </w:rPr>
        <w:t>负责日常联络、数据汇总、信息上报、督查检查，推进各区矿产资源整合工作进度。</w:t>
      </w:r>
      <w:r w:rsidRPr="00BB3F82">
        <w:rPr>
          <w:rFonts w:ascii="Times New Roman" w:hAnsi="Times New Roman" w:hint="eastAsia"/>
          <w:b w:val="0"/>
          <w:bCs/>
        </w:rPr>
        <w:t>市、区</w:t>
      </w:r>
      <w:r w:rsidRPr="00BB3F82">
        <w:rPr>
          <w:rFonts w:ascii="Times New Roman" w:hAnsi="Times New Roman"/>
          <w:b w:val="0"/>
          <w:bCs/>
        </w:rPr>
        <w:t>各相关工作部门</w:t>
      </w:r>
      <w:r w:rsidRPr="00BB3F82">
        <w:rPr>
          <w:rFonts w:ascii="Times New Roman" w:hAnsi="Times New Roman" w:hint="eastAsia"/>
          <w:b w:val="0"/>
          <w:bCs/>
        </w:rPr>
        <w:t>定期</w:t>
      </w:r>
      <w:r w:rsidRPr="00BB3F82">
        <w:rPr>
          <w:rFonts w:ascii="Times New Roman" w:hAnsi="Times New Roman"/>
          <w:b w:val="0"/>
          <w:bCs/>
        </w:rPr>
        <w:t>将工作进展情况报送</w:t>
      </w:r>
      <w:r w:rsidRPr="00BB3F82">
        <w:rPr>
          <w:rFonts w:ascii="Times New Roman" w:hAnsi="Times New Roman" w:hint="eastAsia"/>
          <w:b w:val="0"/>
          <w:bCs/>
        </w:rPr>
        <w:t>牵头部门</w:t>
      </w:r>
      <w:r w:rsidRPr="00BB3F82">
        <w:rPr>
          <w:rFonts w:ascii="Times New Roman" w:hAnsi="Times New Roman"/>
          <w:b w:val="0"/>
          <w:bCs/>
        </w:rPr>
        <w:t>，</w:t>
      </w:r>
      <w:r w:rsidRPr="00BB3F82">
        <w:rPr>
          <w:rFonts w:ascii="Times New Roman" w:hAnsi="Times New Roman" w:hint="eastAsia"/>
          <w:b w:val="0"/>
          <w:bCs/>
        </w:rPr>
        <w:t>由牵头部门</w:t>
      </w:r>
      <w:r w:rsidRPr="00BB3F82">
        <w:rPr>
          <w:rFonts w:ascii="Times New Roman" w:hAnsi="Times New Roman"/>
          <w:b w:val="0"/>
          <w:bCs/>
        </w:rPr>
        <w:t>定期向市委市政府上报工作简报。</w:t>
      </w:r>
    </w:p>
    <w:p w14:paraId="598FEA41" w14:textId="77777777" w:rsidR="00B32CED" w:rsidRPr="00BB3F82" w:rsidRDefault="00000000">
      <w:pPr>
        <w:pStyle w:val="a8"/>
        <w:overflowPunct w:val="0"/>
        <w:ind w:leftChars="0" w:left="0" w:firstLineChars="200" w:firstLine="640"/>
        <w:rPr>
          <w:rFonts w:ascii="Times New Roman" w:hAnsi="Times New Roman"/>
          <w:b w:val="0"/>
          <w:bCs/>
        </w:rPr>
      </w:pPr>
      <w:r w:rsidRPr="00BB3F82">
        <w:rPr>
          <w:rFonts w:ascii="楷体_GB2312" w:eastAsia="楷体_GB2312" w:hAnsi="楷体_GB2312" w:cs="楷体_GB2312" w:hint="eastAsia"/>
          <w:b w:val="0"/>
          <w:bCs/>
        </w:rPr>
        <w:t>（二）压实工作责任。</w:t>
      </w:r>
      <w:r w:rsidRPr="00BB3F82">
        <w:rPr>
          <w:rFonts w:ascii="Times New Roman" w:hAnsi="Times New Roman"/>
          <w:b w:val="0"/>
          <w:bCs/>
        </w:rPr>
        <w:t>严格落实我市制定的《乌海市绿色矿山创建达标、矿山地质环境综合治理</w:t>
      </w:r>
      <w:r w:rsidRPr="00BB3F82">
        <w:rPr>
          <w:rFonts w:ascii="Times New Roman" w:hAnsi="Times New Roman"/>
          <w:b w:val="0"/>
          <w:bCs/>
        </w:rPr>
        <w:t>“</w:t>
      </w:r>
      <w:r w:rsidRPr="00BB3F82">
        <w:rPr>
          <w:rFonts w:ascii="Times New Roman" w:hAnsi="Times New Roman"/>
          <w:b w:val="0"/>
          <w:bCs/>
        </w:rPr>
        <w:t>双责双长制</w:t>
      </w:r>
      <w:r w:rsidRPr="00BB3F82">
        <w:rPr>
          <w:rFonts w:ascii="Times New Roman" w:hAnsi="Times New Roman"/>
          <w:b w:val="0"/>
          <w:bCs/>
        </w:rPr>
        <w:t>”</w:t>
      </w:r>
      <w:r w:rsidRPr="00BB3F82">
        <w:rPr>
          <w:rFonts w:ascii="Times New Roman" w:hAnsi="Times New Roman"/>
          <w:b w:val="0"/>
          <w:bCs/>
        </w:rPr>
        <w:t>实施方案》，压实包</w:t>
      </w:r>
      <w:proofErr w:type="gramStart"/>
      <w:r w:rsidRPr="00BB3F82">
        <w:rPr>
          <w:rFonts w:ascii="Times New Roman" w:hAnsi="Times New Roman"/>
          <w:b w:val="0"/>
          <w:bCs/>
        </w:rPr>
        <w:t>联指挥</w:t>
      </w:r>
      <w:proofErr w:type="gramEnd"/>
      <w:r w:rsidRPr="00BB3F82">
        <w:rPr>
          <w:rFonts w:ascii="Times New Roman" w:hAnsi="Times New Roman"/>
          <w:b w:val="0"/>
          <w:bCs/>
        </w:rPr>
        <w:t>长和主体责任长的责任，整合新立矿山做好绿色矿山创建达标和矿山地质环境综合治理工作。各区政府要建立矿产资源整合矛盾排查调处机制，妥善解决问题，防止争议升级，维护社会稳定。</w:t>
      </w:r>
    </w:p>
    <w:p w14:paraId="011A9C9B" w14:textId="77777777" w:rsidR="00B32CED" w:rsidRPr="00BB3F82" w:rsidRDefault="00000000">
      <w:pPr>
        <w:pStyle w:val="a8"/>
        <w:overflowPunct w:val="0"/>
        <w:ind w:leftChars="0" w:left="0" w:firstLineChars="200" w:firstLine="640"/>
        <w:rPr>
          <w:rFonts w:ascii="Times New Roman" w:hAnsi="Times New Roman"/>
          <w:b w:val="0"/>
          <w:szCs w:val="32"/>
        </w:rPr>
      </w:pPr>
      <w:r w:rsidRPr="00BB3F82">
        <w:rPr>
          <w:rFonts w:ascii="楷体_GB2312" w:eastAsia="楷体_GB2312" w:hAnsi="楷体_GB2312" w:cs="楷体_GB2312" w:hint="eastAsia"/>
          <w:b w:val="0"/>
          <w:bCs/>
        </w:rPr>
        <w:t>（三）加强经费保障。</w:t>
      </w:r>
      <w:r w:rsidRPr="00BB3F82">
        <w:rPr>
          <w:rFonts w:ascii="Times New Roman" w:hAnsi="Times New Roman"/>
          <w:b w:val="0"/>
          <w:bCs/>
        </w:rPr>
        <w:t>市、区两级财政部门要充分保障矿产资源整合相关工作经费，</w:t>
      </w:r>
      <w:r w:rsidRPr="00BB3F82">
        <w:rPr>
          <w:rFonts w:ascii="Times New Roman" w:hAnsi="Times New Roman" w:hint="eastAsia"/>
          <w:b w:val="0"/>
          <w:bCs/>
        </w:rPr>
        <w:t>资金使用部门</w:t>
      </w:r>
      <w:r w:rsidRPr="00BB3F82">
        <w:rPr>
          <w:rFonts w:ascii="Times New Roman" w:hAnsi="Times New Roman"/>
          <w:b w:val="0"/>
          <w:szCs w:val="32"/>
        </w:rPr>
        <w:t>严格执行相关财务制度，保证专款专用。</w:t>
      </w:r>
    </w:p>
    <w:p w14:paraId="74F68ED8" w14:textId="77777777" w:rsidR="00B32CED" w:rsidRPr="00BB3F82" w:rsidRDefault="00B32CED">
      <w:pPr>
        <w:pStyle w:val="a8"/>
        <w:ind w:left="420"/>
        <w:rPr>
          <w:rFonts w:ascii="Times New Roman" w:hAnsi="Times New Roman"/>
          <w:bCs/>
          <w:szCs w:val="32"/>
        </w:rPr>
      </w:pPr>
    </w:p>
    <w:p w14:paraId="31D2D893" w14:textId="77777777" w:rsidR="00B32CED" w:rsidRPr="00BB3F82" w:rsidRDefault="00000000">
      <w:pPr>
        <w:ind w:leftChars="304" w:left="1598" w:hangingChars="300" w:hanging="960"/>
        <w:rPr>
          <w:rFonts w:ascii="Times New Roman" w:eastAsia="仿宋_GB2312" w:hAnsi="Times New Roman" w:cs="Times New Roman"/>
          <w:sz w:val="32"/>
          <w:szCs w:val="32"/>
        </w:rPr>
      </w:pPr>
      <w:r w:rsidRPr="00BB3F82">
        <w:rPr>
          <w:rFonts w:ascii="Times New Roman" w:eastAsia="仿宋_GB2312" w:hAnsi="Times New Roman" w:cs="Times New Roman"/>
          <w:sz w:val="32"/>
          <w:szCs w:val="32"/>
        </w:rPr>
        <w:lastRenderedPageBreak/>
        <w:t>附件：</w:t>
      </w:r>
      <w:r w:rsidRPr="00BB3F82">
        <w:rPr>
          <w:rFonts w:ascii="Times New Roman" w:eastAsia="仿宋_GB2312" w:hAnsi="Times New Roman" w:cs="Times New Roman" w:hint="eastAsia"/>
          <w:sz w:val="32"/>
          <w:szCs w:val="32"/>
        </w:rPr>
        <w:t>乌海市整合煤矿统计表</w:t>
      </w:r>
    </w:p>
    <w:p w14:paraId="00CB5832" w14:textId="77777777" w:rsidR="00B32CED" w:rsidRPr="00BB3F82" w:rsidRDefault="00000000">
      <w:pPr>
        <w:rPr>
          <w:rFonts w:ascii="Times New Roman" w:eastAsia="仿宋_GB2312" w:hAnsi="Times New Roman" w:cs="Times New Roman"/>
          <w:sz w:val="32"/>
          <w:szCs w:val="32"/>
        </w:rPr>
      </w:pPr>
      <w:r w:rsidRPr="00BB3F82">
        <w:rPr>
          <w:rFonts w:ascii="Times New Roman" w:eastAsia="仿宋_GB2312" w:hAnsi="Times New Roman" w:cs="Times New Roman" w:hint="eastAsia"/>
          <w:sz w:val="32"/>
          <w:szCs w:val="32"/>
        </w:rPr>
        <w:br w:type="page"/>
      </w:r>
    </w:p>
    <w:p w14:paraId="14033302" w14:textId="77777777" w:rsidR="00B32CED" w:rsidRPr="00BB3F82" w:rsidRDefault="00B32CED">
      <w:pPr>
        <w:pStyle w:val="2"/>
        <w:sectPr w:rsidR="00B32CED" w:rsidRPr="00BB3F82">
          <w:footerReference w:type="default" r:id="rId7"/>
          <w:pgSz w:w="11906" w:h="16838"/>
          <w:pgMar w:top="1440" w:right="1800" w:bottom="1440" w:left="1800" w:header="851" w:footer="992" w:gutter="0"/>
          <w:cols w:space="425"/>
          <w:docGrid w:type="lines" w:linePitch="312"/>
        </w:sectPr>
      </w:pPr>
    </w:p>
    <w:p w14:paraId="59C89A16" w14:textId="77777777" w:rsidR="00B32CED" w:rsidRPr="00BB3F82" w:rsidRDefault="00000000">
      <w:pPr>
        <w:spacing w:line="640" w:lineRule="exact"/>
        <w:rPr>
          <w:rFonts w:ascii="Times New Roman" w:eastAsia="黑体" w:hAnsi="Times New Roman" w:cs="Times New Roman"/>
          <w:sz w:val="32"/>
          <w:szCs w:val="32"/>
        </w:rPr>
      </w:pPr>
      <w:r w:rsidRPr="00BB3F82">
        <w:rPr>
          <w:rFonts w:ascii="Times New Roman" w:eastAsia="黑体" w:hAnsi="Times New Roman" w:cs="Times New Roman"/>
          <w:sz w:val="32"/>
          <w:szCs w:val="32"/>
        </w:rPr>
        <w:lastRenderedPageBreak/>
        <w:t>附件</w:t>
      </w:r>
    </w:p>
    <w:p w14:paraId="7FCC1278" w14:textId="77777777" w:rsidR="00B32CED" w:rsidRPr="00BB3F82" w:rsidRDefault="00000000">
      <w:pPr>
        <w:spacing w:line="640" w:lineRule="exact"/>
        <w:jc w:val="center"/>
        <w:rPr>
          <w:rFonts w:ascii="仿宋_GB2312" w:eastAsia="仿宋_GB2312" w:hAnsi="仿宋_GB2312" w:cs="仿宋_GB2312" w:hint="eastAsia"/>
          <w:szCs w:val="21"/>
        </w:rPr>
      </w:pPr>
      <w:r w:rsidRPr="00BB3F82">
        <w:rPr>
          <w:rFonts w:ascii="Times New Roman" w:eastAsia="方正小标宋简体" w:hAnsi="Times New Roman" w:cs="Times New Roman" w:hint="eastAsia"/>
          <w:sz w:val="44"/>
          <w:szCs w:val="44"/>
        </w:rPr>
        <w:t>乌海市整合煤矿统计表</w:t>
      </w:r>
    </w:p>
    <w:tbl>
      <w:tblPr>
        <w:tblW w:w="4996" w:type="pct"/>
        <w:tblLook w:val="04A0" w:firstRow="1" w:lastRow="0" w:firstColumn="1" w:lastColumn="0" w:noHBand="0" w:noVBand="1"/>
      </w:tblPr>
      <w:tblGrid>
        <w:gridCol w:w="1810"/>
        <w:gridCol w:w="5397"/>
        <w:gridCol w:w="1353"/>
        <w:gridCol w:w="1332"/>
        <w:gridCol w:w="1349"/>
        <w:gridCol w:w="1305"/>
        <w:gridCol w:w="1391"/>
      </w:tblGrid>
      <w:tr w:rsidR="00BB3F82" w:rsidRPr="00BB3F82" w14:paraId="6F56231C" w14:textId="77777777">
        <w:trPr>
          <w:trHeight w:val="400"/>
          <w:tblHeader/>
        </w:trPr>
        <w:tc>
          <w:tcPr>
            <w:tcW w:w="649" w:type="pct"/>
            <w:vMerge w:val="restart"/>
            <w:tcBorders>
              <w:top w:val="single" w:sz="4" w:space="0" w:color="000000"/>
              <w:left w:val="single" w:sz="4" w:space="0" w:color="000000"/>
              <w:bottom w:val="single" w:sz="4" w:space="0" w:color="000000"/>
              <w:right w:val="single" w:sz="4" w:space="0" w:color="000000"/>
            </w:tcBorders>
            <w:vAlign w:val="center"/>
          </w:tcPr>
          <w:p w14:paraId="52ED9142" w14:textId="77777777" w:rsidR="00B32CED" w:rsidRPr="00BB3F82" w:rsidRDefault="00000000">
            <w:pPr>
              <w:widowControl/>
              <w:jc w:val="center"/>
              <w:textAlignment w:val="center"/>
              <w:rPr>
                <w:rFonts w:ascii="Times New Roman" w:eastAsia="黑体" w:hAnsi="Times New Roman" w:cs="Times New Roman"/>
                <w:kern w:val="0"/>
                <w:szCs w:val="21"/>
              </w:rPr>
            </w:pPr>
            <w:r w:rsidRPr="00BB3F82">
              <w:rPr>
                <w:rFonts w:ascii="Times New Roman" w:eastAsia="黑体" w:hAnsi="Times New Roman" w:cs="Times New Roman"/>
                <w:kern w:val="0"/>
                <w:szCs w:val="21"/>
              </w:rPr>
              <w:t>矿权编号</w:t>
            </w:r>
          </w:p>
        </w:tc>
        <w:tc>
          <w:tcPr>
            <w:tcW w:w="1935" w:type="pct"/>
            <w:vMerge w:val="restart"/>
            <w:tcBorders>
              <w:top w:val="single" w:sz="4" w:space="0" w:color="000000"/>
              <w:left w:val="single" w:sz="4" w:space="0" w:color="000000"/>
              <w:bottom w:val="single" w:sz="4" w:space="0" w:color="000000"/>
              <w:right w:val="single" w:sz="4" w:space="0" w:color="000000"/>
            </w:tcBorders>
            <w:vAlign w:val="center"/>
          </w:tcPr>
          <w:p w14:paraId="7EEA80FE" w14:textId="77777777" w:rsidR="00B32CED" w:rsidRPr="00BB3F82" w:rsidRDefault="00000000">
            <w:pPr>
              <w:widowControl/>
              <w:jc w:val="center"/>
              <w:textAlignment w:val="center"/>
              <w:rPr>
                <w:rFonts w:ascii="Times New Roman" w:eastAsia="黑体" w:hAnsi="Times New Roman" w:cs="Times New Roman"/>
                <w:kern w:val="0"/>
                <w:szCs w:val="21"/>
              </w:rPr>
            </w:pPr>
            <w:r w:rsidRPr="00BB3F82">
              <w:rPr>
                <w:rFonts w:ascii="Times New Roman" w:eastAsia="黑体" w:hAnsi="Times New Roman" w:cs="Times New Roman"/>
                <w:kern w:val="0"/>
                <w:szCs w:val="21"/>
              </w:rPr>
              <w:t>矿权名称</w:t>
            </w:r>
          </w:p>
        </w:tc>
        <w:tc>
          <w:tcPr>
            <w:tcW w:w="485" w:type="pct"/>
            <w:vMerge w:val="restart"/>
            <w:tcBorders>
              <w:top w:val="single" w:sz="4" w:space="0" w:color="000000"/>
              <w:left w:val="single" w:sz="4" w:space="0" w:color="000000"/>
              <w:bottom w:val="single" w:sz="4" w:space="0" w:color="000000"/>
              <w:right w:val="single" w:sz="4" w:space="0" w:color="000000"/>
            </w:tcBorders>
            <w:vAlign w:val="center"/>
          </w:tcPr>
          <w:p w14:paraId="05637F52" w14:textId="77777777" w:rsidR="00B32CED" w:rsidRPr="00BB3F82" w:rsidRDefault="00000000">
            <w:pPr>
              <w:widowControl/>
              <w:jc w:val="center"/>
              <w:textAlignment w:val="center"/>
              <w:rPr>
                <w:rFonts w:ascii="Times New Roman" w:eastAsia="黑体" w:hAnsi="Times New Roman" w:cs="Times New Roman"/>
                <w:kern w:val="0"/>
                <w:szCs w:val="21"/>
              </w:rPr>
            </w:pPr>
            <w:r w:rsidRPr="00BB3F82">
              <w:rPr>
                <w:rFonts w:ascii="Times New Roman" w:eastAsia="黑体" w:hAnsi="Times New Roman" w:cs="Times New Roman"/>
                <w:kern w:val="0"/>
                <w:szCs w:val="21"/>
              </w:rPr>
              <w:t>整合前开采方式</w:t>
            </w:r>
          </w:p>
        </w:tc>
        <w:tc>
          <w:tcPr>
            <w:tcW w:w="478" w:type="pct"/>
            <w:vMerge w:val="restart"/>
            <w:tcBorders>
              <w:top w:val="single" w:sz="4" w:space="0" w:color="000000"/>
              <w:left w:val="single" w:sz="4" w:space="0" w:color="000000"/>
              <w:bottom w:val="single" w:sz="4" w:space="0" w:color="000000"/>
              <w:right w:val="single" w:sz="4" w:space="0" w:color="000000"/>
            </w:tcBorders>
            <w:vAlign w:val="center"/>
          </w:tcPr>
          <w:p w14:paraId="551827C2" w14:textId="77777777" w:rsidR="00B32CED" w:rsidRPr="00BB3F82" w:rsidRDefault="00000000">
            <w:pPr>
              <w:widowControl/>
              <w:jc w:val="center"/>
              <w:textAlignment w:val="center"/>
              <w:rPr>
                <w:rFonts w:ascii="Times New Roman" w:eastAsia="黑体" w:hAnsi="Times New Roman" w:cs="Times New Roman"/>
                <w:kern w:val="0"/>
                <w:szCs w:val="21"/>
              </w:rPr>
            </w:pPr>
            <w:r w:rsidRPr="00BB3F82">
              <w:rPr>
                <w:rFonts w:ascii="Times New Roman" w:eastAsia="黑体" w:hAnsi="Times New Roman" w:cs="Times New Roman"/>
                <w:kern w:val="0"/>
                <w:szCs w:val="21"/>
              </w:rPr>
              <w:t>整合前产能（万</w:t>
            </w:r>
            <w:r w:rsidRPr="00BB3F82">
              <w:rPr>
                <w:rFonts w:ascii="Times New Roman" w:eastAsia="黑体" w:hAnsi="Times New Roman" w:cs="Times New Roman"/>
                <w:kern w:val="0"/>
                <w:szCs w:val="21"/>
              </w:rPr>
              <w:t>t/a</w:t>
            </w:r>
            <w:r w:rsidRPr="00BB3F82">
              <w:rPr>
                <w:rFonts w:ascii="Times New Roman" w:eastAsia="黑体" w:hAnsi="Times New Roman" w:cs="Times New Roman"/>
                <w:kern w:val="0"/>
                <w:szCs w:val="21"/>
              </w:rPr>
              <w:t>）</w:t>
            </w:r>
          </w:p>
        </w:tc>
        <w:tc>
          <w:tcPr>
            <w:tcW w:w="484" w:type="pct"/>
            <w:vMerge w:val="restart"/>
            <w:tcBorders>
              <w:top w:val="single" w:sz="4" w:space="0" w:color="000000"/>
              <w:left w:val="single" w:sz="4" w:space="0" w:color="000000"/>
              <w:bottom w:val="single" w:sz="4" w:space="0" w:color="000000"/>
              <w:right w:val="single" w:sz="4" w:space="0" w:color="000000"/>
            </w:tcBorders>
            <w:vAlign w:val="center"/>
          </w:tcPr>
          <w:p w14:paraId="1ABA1572" w14:textId="77777777" w:rsidR="00B32CED" w:rsidRPr="00BB3F82" w:rsidRDefault="00000000">
            <w:pPr>
              <w:widowControl/>
              <w:jc w:val="center"/>
              <w:textAlignment w:val="center"/>
              <w:rPr>
                <w:rFonts w:ascii="Times New Roman" w:eastAsia="黑体" w:hAnsi="Times New Roman" w:cs="Times New Roman"/>
                <w:kern w:val="0"/>
                <w:szCs w:val="21"/>
              </w:rPr>
            </w:pPr>
            <w:r w:rsidRPr="00BB3F82">
              <w:rPr>
                <w:rFonts w:ascii="Times New Roman" w:eastAsia="黑体" w:hAnsi="Times New Roman" w:cs="Times New Roman" w:hint="eastAsia"/>
                <w:kern w:val="0"/>
                <w:szCs w:val="21"/>
              </w:rPr>
              <w:t>2021</w:t>
            </w:r>
            <w:r w:rsidRPr="00BB3F82">
              <w:rPr>
                <w:rFonts w:ascii="Times New Roman" w:eastAsia="黑体" w:hAnsi="Times New Roman" w:cs="Times New Roman" w:hint="eastAsia"/>
                <w:kern w:val="0"/>
                <w:szCs w:val="21"/>
              </w:rPr>
              <w:t>年</w:t>
            </w:r>
            <w:r w:rsidRPr="00BB3F82">
              <w:rPr>
                <w:rFonts w:ascii="Times New Roman" w:eastAsia="黑体" w:hAnsi="Times New Roman" w:cs="Times New Roman"/>
                <w:kern w:val="0"/>
                <w:szCs w:val="21"/>
              </w:rPr>
              <w:t>保有资源量（万</w:t>
            </w:r>
            <w:r w:rsidRPr="00BB3F82">
              <w:rPr>
                <w:rFonts w:ascii="Times New Roman" w:eastAsia="黑体" w:hAnsi="Times New Roman" w:cs="Times New Roman"/>
                <w:kern w:val="0"/>
                <w:szCs w:val="21"/>
              </w:rPr>
              <w:t>t</w:t>
            </w:r>
            <w:r w:rsidRPr="00BB3F82">
              <w:rPr>
                <w:rFonts w:ascii="Times New Roman" w:eastAsia="黑体" w:hAnsi="Times New Roman" w:cs="Times New Roman"/>
                <w:kern w:val="0"/>
                <w:szCs w:val="21"/>
              </w:rPr>
              <w:t>）</w:t>
            </w:r>
          </w:p>
        </w:tc>
        <w:tc>
          <w:tcPr>
            <w:tcW w:w="468" w:type="pct"/>
            <w:vMerge w:val="restart"/>
            <w:tcBorders>
              <w:top w:val="single" w:sz="4" w:space="0" w:color="000000"/>
              <w:left w:val="single" w:sz="4" w:space="0" w:color="000000"/>
              <w:bottom w:val="single" w:sz="4" w:space="0" w:color="000000"/>
              <w:right w:val="single" w:sz="4" w:space="0" w:color="000000"/>
            </w:tcBorders>
            <w:vAlign w:val="center"/>
          </w:tcPr>
          <w:p w14:paraId="6FD57354" w14:textId="77777777" w:rsidR="00B32CED" w:rsidRPr="00BB3F82" w:rsidRDefault="00000000">
            <w:pPr>
              <w:widowControl/>
              <w:jc w:val="center"/>
              <w:textAlignment w:val="center"/>
              <w:rPr>
                <w:rFonts w:ascii="Times New Roman" w:eastAsia="黑体" w:hAnsi="Times New Roman" w:cs="Times New Roman"/>
                <w:kern w:val="0"/>
                <w:szCs w:val="21"/>
              </w:rPr>
            </w:pPr>
            <w:r w:rsidRPr="00BB3F82">
              <w:rPr>
                <w:rFonts w:ascii="Times New Roman" w:eastAsia="黑体" w:hAnsi="Times New Roman" w:cs="Times New Roman"/>
                <w:kern w:val="0"/>
                <w:szCs w:val="21"/>
              </w:rPr>
              <w:t>整合后开采方式</w:t>
            </w:r>
          </w:p>
        </w:tc>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6AB65134" w14:textId="77777777" w:rsidR="00B32CED" w:rsidRPr="00BB3F82" w:rsidRDefault="00000000">
            <w:pPr>
              <w:widowControl/>
              <w:jc w:val="center"/>
              <w:textAlignment w:val="center"/>
              <w:rPr>
                <w:rFonts w:ascii="Times New Roman" w:eastAsia="黑体" w:hAnsi="Times New Roman" w:cs="Times New Roman"/>
                <w:kern w:val="0"/>
                <w:szCs w:val="21"/>
              </w:rPr>
            </w:pPr>
            <w:r w:rsidRPr="00BB3F82">
              <w:rPr>
                <w:rFonts w:ascii="Times New Roman" w:eastAsia="黑体" w:hAnsi="Times New Roman" w:cs="Times New Roman"/>
                <w:kern w:val="0"/>
                <w:szCs w:val="21"/>
              </w:rPr>
              <w:t>整合后产能（万</w:t>
            </w:r>
            <w:r w:rsidRPr="00BB3F82">
              <w:rPr>
                <w:rFonts w:ascii="Times New Roman" w:eastAsia="黑体" w:hAnsi="Times New Roman" w:cs="Times New Roman"/>
                <w:kern w:val="0"/>
                <w:szCs w:val="21"/>
              </w:rPr>
              <w:t>t/a</w:t>
            </w:r>
            <w:r w:rsidRPr="00BB3F82">
              <w:rPr>
                <w:rFonts w:ascii="Times New Roman" w:eastAsia="黑体" w:hAnsi="Times New Roman" w:cs="Times New Roman"/>
                <w:kern w:val="0"/>
                <w:szCs w:val="21"/>
              </w:rPr>
              <w:t>）</w:t>
            </w:r>
          </w:p>
        </w:tc>
      </w:tr>
      <w:tr w:rsidR="00BB3F82" w:rsidRPr="00BB3F82" w14:paraId="6B7E746F" w14:textId="77777777">
        <w:trPr>
          <w:trHeight w:val="400"/>
          <w:tblHeader/>
        </w:trPr>
        <w:tc>
          <w:tcPr>
            <w:tcW w:w="649" w:type="pct"/>
            <w:vMerge/>
            <w:tcBorders>
              <w:top w:val="single" w:sz="4" w:space="0" w:color="000000"/>
              <w:left w:val="single" w:sz="4" w:space="0" w:color="000000"/>
              <w:bottom w:val="single" w:sz="4" w:space="0" w:color="000000"/>
              <w:right w:val="single" w:sz="4" w:space="0" w:color="000000"/>
            </w:tcBorders>
            <w:vAlign w:val="center"/>
          </w:tcPr>
          <w:p w14:paraId="568DE69A" w14:textId="77777777" w:rsidR="00B32CED" w:rsidRPr="00BB3F82" w:rsidRDefault="00B32CED">
            <w:pPr>
              <w:jc w:val="center"/>
              <w:rPr>
                <w:rFonts w:eastAsia="仿宋_GB2312"/>
                <w:szCs w:val="21"/>
              </w:rPr>
            </w:pPr>
          </w:p>
        </w:tc>
        <w:tc>
          <w:tcPr>
            <w:tcW w:w="1935" w:type="pct"/>
            <w:vMerge/>
            <w:tcBorders>
              <w:top w:val="single" w:sz="4" w:space="0" w:color="000000"/>
              <w:left w:val="single" w:sz="4" w:space="0" w:color="000000"/>
              <w:bottom w:val="single" w:sz="4" w:space="0" w:color="000000"/>
              <w:right w:val="single" w:sz="4" w:space="0" w:color="000000"/>
            </w:tcBorders>
            <w:vAlign w:val="center"/>
          </w:tcPr>
          <w:p w14:paraId="1CD47E7C" w14:textId="77777777" w:rsidR="00B32CED" w:rsidRPr="00BB3F82" w:rsidRDefault="00B32CED">
            <w:pPr>
              <w:jc w:val="center"/>
              <w:rPr>
                <w:rFonts w:eastAsia="仿宋_GB2312"/>
                <w:szCs w:val="21"/>
              </w:rPr>
            </w:pPr>
          </w:p>
        </w:tc>
        <w:tc>
          <w:tcPr>
            <w:tcW w:w="485" w:type="pct"/>
            <w:vMerge/>
            <w:tcBorders>
              <w:top w:val="single" w:sz="4" w:space="0" w:color="000000"/>
              <w:left w:val="single" w:sz="4" w:space="0" w:color="000000"/>
              <w:bottom w:val="single" w:sz="4" w:space="0" w:color="000000"/>
              <w:right w:val="single" w:sz="4" w:space="0" w:color="000000"/>
            </w:tcBorders>
            <w:vAlign w:val="center"/>
          </w:tcPr>
          <w:p w14:paraId="1F051B0A" w14:textId="77777777" w:rsidR="00B32CED" w:rsidRPr="00BB3F82" w:rsidRDefault="00B32CED">
            <w:pPr>
              <w:jc w:val="center"/>
              <w:rPr>
                <w:rFonts w:eastAsia="仿宋_GB2312"/>
                <w:szCs w:val="21"/>
              </w:rPr>
            </w:pPr>
          </w:p>
        </w:tc>
        <w:tc>
          <w:tcPr>
            <w:tcW w:w="478" w:type="pct"/>
            <w:vMerge/>
            <w:tcBorders>
              <w:top w:val="single" w:sz="4" w:space="0" w:color="000000"/>
              <w:left w:val="single" w:sz="4" w:space="0" w:color="000000"/>
              <w:bottom w:val="single" w:sz="4" w:space="0" w:color="000000"/>
              <w:right w:val="single" w:sz="4" w:space="0" w:color="000000"/>
            </w:tcBorders>
            <w:vAlign w:val="center"/>
          </w:tcPr>
          <w:p w14:paraId="21EB06C2" w14:textId="77777777" w:rsidR="00B32CED" w:rsidRPr="00BB3F82" w:rsidRDefault="00B32CED">
            <w:pPr>
              <w:jc w:val="center"/>
              <w:rPr>
                <w:rFonts w:eastAsia="仿宋_GB2312"/>
                <w:szCs w:val="21"/>
              </w:rPr>
            </w:pPr>
          </w:p>
        </w:tc>
        <w:tc>
          <w:tcPr>
            <w:tcW w:w="484" w:type="pct"/>
            <w:vMerge/>
            <w:tcBorders>
              <w:top w:val="single" w:sz="4" w:space="0" w:color="000000"/>
              <w:left w:val="single" w:sz="4" w:space="0" w:color="000000"/>
              <w:bottom w:val="single" w:sz="4" w:space="0" w:color="000000"/>
              <w:right w:val="single" w:sz="4" w:space="0" w:color="000000"/>
            </w:tcBorders>
            <w:vAlign w:val="center"/>
          </w:tcPr>
          <w:p w14:paraId="506EF5D3" w14:textId="77777777" w:rsidR="00B32CED" w:rsidRPr="00BB3F82" w:rsidRDefault="00B32CED">
            <w:pPr>
              <w:jc w:val="center"/>
              <w:rPr>
                <w:rFonts w:eastAsia="仿宋_GB2312"/>
                <w:szCs w:val="21"/>
              </w:rPr>
            </w:pPr>
          </w:p>
        </w:tc>
        <w:tc>
          <w:tcPr>
            <w:tcW w:w="468" w:type="pct"/>
            <w:vMerge/>
            <w:tcBorders>
              <w:top w:val="single" w:sz="4" w:space="0" w:color="000000"/>
              <w:left w:val="single" w:sz="4" w:space="0" w:color="000000"/>
              <w:bottom w:val="single" w:sz="4" w:space="0" w:color="000000"/>
              <w:right w:val="single" w:sz="4" w:space="0" w:color="000000"/>
            </w:tcBorders>
            <w:vAlign w:val="center"/>
          </w:tcPr>
          <w:p w14:paraId="4BD98614" w14:textId="77777777" w:rsidR="00B32CED" w:rsidRPr="00BB3F82" w:rsidRDefault="00B32CED">
            <w:pPr>
              <w:jc w:val="center"/>
              <w:rPr>
                <w:rFonts w:eastAsia="仿宋_GB2312"/>
                <w:szCs w:val="21"/>
              </w:rPr>
            </w:pP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2F992B7" w14:textId="77777777" w:rsidR="00B32CED" w:rsidRPr="00BB3F82" w:rsidRDefault="00B32CED">
            <w:pPr>
              <w:jc w:val="center"/>
              <w:rPr>
                <w:rFonts w:eastAsia="仿宋_GB2312"/>
                <w:szCs w:val="21"/>
              </w:rPr>
            </w:pPr>
          </w:p>
        </w:tc>
      </w:tr>
      <w:tr w:rsidR="00BB3F82" w:rsidRPr="00BB3F82" w14:paraId="6435D29B" w14:textId="77777777">
        <w:trPr>
          <w:trHeight w:val="400"/>
        </w:trPr>
        <w:tc>
          <w:tcPr>
            <w:tcW w:w="649" w:type="pct"/>
            <w:vMerge w:val="restart"/>
            <w:tcBorders>
              <w:top w:val="single" w:sz="4" w:space="0" w:color="000000"/>
              <w:left w:val="single" w:sz="4" w:space="0" w:color="000000"/>
              <w:right w:val="single" w:sz="4" w:space="0" w:color="000000"/>
            </w:tcBorders>
            <w:noWrap/>
            <w:vAlign w:val="center"/>
          </w:tcPr>
          <w:p w14:paraId="6D45AD33"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露天煤矿整合1</w:t>
            </w:r>
          </w:p>
        </w:tc>
        <w:tc>
          <w:tcPr>
            <w:tcW w:w="1935" w:type="pct"/>
            <w:tcBorders>
              <w:top w:val="single" w:sz="4" w:space="0" w:color="000000"/>
              <w:left w:val="single" w:sz="4" w:space="0" w:color="000000"/>
              <w:bottom w:val="single" w:sz="4" w:space="0" w:color="000000"/>
              <w:right w:val="single" w:sz="4" w:space="0" w:color="000000"/>
            </w:tcBorders>
            <w:vAlign w:val="center"/>
          </w:tcPr>
          <w:p w14:paraId="2512668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乌海市华银煤炭有限公司二矿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DF328C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046FF978"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90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56C2134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561.4</w:t>
            </w:r>
          </w:p>
        </w:tc>
        <w:tc>
          <w:tcPr>
            <w:tcW w:w="468" w:type="pct"/>
            <w:vMerge w:val="restart"/>
            <w:tcBorders>
              <w:top w:val="single" w:sz="4" w:space="0" w:color="000000"/>
              <w:left w:val="single" w:sz="4" w:space="0" w:color="000000"/>
              <w:right w:val="single" w:sz="4" w:space="0" w:color="000000"/>
            </w:tcBorders>
            <w:noWrap/>
            <w:vAlign w:val="center"/>
          </w:tcPr>
          <w:p w14:paraId="6E6AB52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99" w:type="pct"/>
            <w:vMerge w:val="restart"/>
            <w:tcBorders>
              <w:top w:val="single" w:sz="4" w:space="0" w:color="000000"/>
              <w:left w:val="single" w:sz="4" w:space="0" w:color="000000"/>
              <w:right w:val="single" w:sz="4" w:space="0" w:color="000000"/>
            </w:tcBorders>
            <w:noWrap/>
            <w:vAlign w:val="center"/>
          </w:tcPr>
          <w:p w14:paraId="0EB58180"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r>
      <w:tr w:rsidR="00BB3F82" w:rsidRPr="00BB3F82" w14:paraId="35FF18F5"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7FDD6C9B"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6C9C7084"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乌海市华银煤炭有限公司三矿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8955BAF"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24EB196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90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6A3B1DB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289.57</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78EF3138"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0B401F58"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27D5489B"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166D4C5E"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7A17720F"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乌海市建安煤矿有限责任公司煤矿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07FA753"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6C43215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90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6663397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322.04</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07A02D87"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26FF365D"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0B172F9F" w14:textId="77777777">
        <w:trPr>
          <w:trHeight w:val="400"/>
        </w:trPr>
        <w:tc>
          <w:tcPr>
            <w:tcW w:w="649" w:type="pct"/>
            <w:vMerge w:val="restart"/>
            <w:tcBorders>
              <w:top w:val="single" w:sz="4" w:space="0" w:color="000000"/>
              <w:left w:val="single" w:sz="4" w:space="0" w:color="000000"/>
              <w:right w:val="single" w:sz="4" w:space="0" w:color="000000"/>
            </w:tcBorders>
            <w:noWrap/>
            <w:vAlign w:val="center"/>
          </w:tcPr>
          <w:p w14:paraId="3C4F2C57"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露天煤矿整合2</w:t>
            </w:r>
          </w:p>
        </w:tc>
        <w:tc>
          <w:tcPr>
            <w:tcW w:w="1935" w:type="pct"/>
            <w:tcBorders>
              <w:top w:val="single" w:sz="4" w:space="0" w:color="000000"/>
              <w:left w:val="single" w:sz="4" w:space="0" w:color="000000"/>
              <w:bottom w:val="single" w:sz="4" w:space="0" w:color="000000"/>
              <w:right w:val="single" w:sz="4" w:space="0" w:color="000000"/>
            </w:tcBorders>
            <w:vAlign w:val="center"/>
          </w:tcPr>
          <w:p w14:paraId="4464CAC4"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乌海市新星煤炭有限责任公司煤矿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C38DC7"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0E22FD90"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6F6630D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779.46</w:t>
            </w:r>
          </w:p>
        </w:tc>
        <w:tc>
          <w:tcPr>
            <w:tcW w:w="468" w:type="pct"/>
            <w:vMerge w:val="restart"/>
            <w:tcBorders>
              <w:top w:val="single" w:sz="4" w:space="0" w:color="000000"/>
              <w:left w:val="single" w:sz="4" w:space="0" w:color="000000"/>
              <w:right w:val="single" w:sz="4" w:space="0" w:color="000000"/>
            </w:tcBorders>
            <w:noWrap/>
            <w:vAlign w:val="center"/>
          </w:tcPr>
          <w:p w14:paraId="3E6D66E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99" w:type="pct"/>
            <w:vMerge w:val="restart"/>
            <w:tcBorders>
              <w:top w:val="single" w:sz="4" w:space="0" w:color="000000"/>
              <w:left w:val="single" w:sz="4" w:space="0" w:color="000000"/>
              <w:right w:val="single" w:sz="4" w:space="0" w:color="000000"/>
            </w:tcBorders>
            <w:noWrap/>
            <w:vAlign w:val="center"/>
          </w:tcPr>
          <w:p w14:paraId="0612677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400</w:t>
            </w:r>
          </w:p>
        </w:tc>
      </w:tr>
      <w:tr w:rsidR="00BB3F82" w:rsidRPr="00BB3F82" w14:paraId="34FF9C57" w14:textId="77777777">
        <w:trPr>
          <w:trHeight w:val="400"/>
        </w:trPr>
        <w:tc>
          <w:tcPr>
            <w:tcW w:w="649" w:type="pct"/>
            <w:vMerge/>
            <w:tcBorders>
              <w:left w:val="single" w:sz="4" w:space="0" w:color="000000"/>
              <w:right w:val="single" w:sz="4" w:space="0" w:color="000000"/>
            </w:tcBorders>
            <w:noWrap/>
            <w:vAlign w:val="center"/>
          </w:tcPr>
          <w:p w14:paraId="138AAAE0"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49CA0B1F"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w:t>
            </w:r>
            <w:proofErr w:type="gramStart"/>
            <w:r w:rsidRPr="00BB3F82">
              <w:rPr>
                <w:rFonts w:ascii="仿宋_GB2312" w:eastAsia="仿宋_GB2312" w:hAnsi="仿宋_GB2312" w:cs="仿宋_GB2312" w:hint="eastAsia"/>
                <w:szCs w:val="21"/>
              </w:rPr>
              <w:t>万企景华</w:t>
            </w:r>
            <w:proofErr w:type="gramEnd"/>
            <w:r w:rsidRPr="00BB3F82">
              <w:rPr>
                <w:rFonts w:ascii="仿宋_GB2312" w:eastAsia="仿宋_GB2312" w:hAnsi="仿宋_GB2312" w:cs="仿宋_GB2312" w:hint="eastAsia"/>
                <w:szCs w:val="21"/>
              </w:rPr>
              <w:t>煤业有限责任公司煤矿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719837E"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58D673CE"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3625896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1389.63</w:t>
            </w:r>
          </w:p>
        </w:tc>
        <w:tc>
          <w:tcPr>
            <w:tcW w:w="468" w:type="pct"/>
            <w:vMerge/>
            <w:tcBorders>
              <w:left w:val="single" w:sz="4" w:space="0" w:color="000000"/>
              <w:right w:val="single" w:sz="4" w:space="0" w:color="000000"/>
            </w:tcBorders>
            <w:noWrap/>
            <w:vAlign w:val="center"/>
          </w:tcPr>
          <w:p w14:paraId="591590B5"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left w:val="single" w:sz="4" w:space="0" w:color="000000"/>
              <w:right w:val="single" w:sz="4" w:space="0" w:color="000000"/>
            </w:tcBorders>
            <w:noWrap/>
            <w:vAlign w:val="center"/>
          </w:tcPr>
          <w:p w14:paraId="2B5D4A7E"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196F4089" w14:textId="77777777">
        <w:trPr>
          <w:trHeight w:val="400"/>
        </w:trPr>
        <w:tc>
          <w:tcPr>
            <w:tcW w:w="649" w:type="pct"/>
            <w:vMerge/>
            <w:tcBorders>
              <w:left w:val="single" w:sz="4" w:space="0" w:color="000000"/>
              <w:right w:val="single" w:sz="4" w:space="0" w:color="000000"/>
            </w:tcBorders>
            <w:noWrap/>
            <w:vAlign w:val="center"/>
          </w:tcPr>
          <w:p w14:paraId="4D1D83E8"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005A2E0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乌海市摩尔沟煤炭有限公司</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EA3A43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06DFD99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54ABC854"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1314.63</w:t>
            </w:r>
          </w:p>
        </w:tc>
        <w:tc>
          <w:tcPr>
            <w:tcW w:w="468" w:type="pct"/>
            <w:vMerge/>
            <w:tcBorders>
              <w:left w:val="single" w:sz="4" w:space="0" w:color="000000"/>
              <w:right w:val="single" w:sz="4" w:space="0" w:color="000000"/>
            </w:tcBorders>
            <w:noWrap/>
            <w:vAlign w:val="center"/>
          </w:tcPr>
          <w:p w14:paraId="5D31211F"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left w:val="single" w:sz="4" w:space="0" w:color="000000"/>
              <w:right w:val="single" w:sz="4" w:space="0" w:color="000000"/>
            </w:tcBorders>
            <w:noWrap/>
            <w:vAlign w:val="center"/>
          </w:tcPr>
          <w:p w14:paraId="40D07D99"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23FCF749" w14:textId="77777777">
        <w:trPr>
          <w:trHeight w:val="400"/>
        </w:trPr>
        <w:tc>
          <w:tcPr>
            <w:tcW w:w="649" w:type="pct"/>
            <w:vMerge/>
            <w:tcBorders>
              <w:left w:val="single" w:sz="4" w:space="0" w:color="000000"/>
              <w:right w:val="single" w:sz="4" w:space="0" w:color="000000"/>
            </w:tcBorders>
            <w:noWrap/>
            <w:vAlign w:val="center"/>
          </w:tcPr>
          <w:p w14:paraId="5C0B751A"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3E983C2A"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乌海市恒实能源实业有限公司</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148E94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152B2B3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34254A06"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891</w:t>
            </w:r>
          </w:p>
        </w:tc>
        <w:tc>
          <w:tcPr>
            <w:tcW w:w="468" w:type="pct"/>
            <w:vMerge/>
            <w:tcBorders>
              <w:left w:val="single" w:sz="4" w:space="0" w:color="000000"/>
              <w:right w:val="single" w:sz="4" w:space="0" w:color="000000"/>
            </w:tcBorders>
            <w:noWrap/>
            <w:vAlign w:val="center"/>
          </w:tcPr>
          <w:p w14:paraId="1595A3BF"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left w:val="single" w:sz="4" w:space="0" w:color="000000"/>
              <w:right w:val="single" w:sz="4" w:space="0" w:color="000000"/>
            </w:tcBorders>
            <w:noWrap/>
            <w:vAlign w:val="center"/>
          </w:tcPr>
          <w:p w14:paraId="28B78884"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0B627D08" w14:textId="77777777">
        <w:trPr>
          <w:trHeight w:val="400"/>
        </w:trPr>
        <w:tc>
          <w:tcPr>
            <w:tcW w:w="649" w:type="pct"/>
            <w:vMerge/>
            <w:tcBorders>
              <w:left w:val="single" w:sz="4" w:space="0" w:color="000000"/>
              <w:bottom w:val="single" w:sz="4" w:space="0" w:color="000000"/>
              <w:right w:val="single" w:sz="4" w:space="0" w:color="000000"/>
            </w:tcBorders>
            <w:noWrap/>
            <w:vAlign w:val="center"/>
          </w:tcPr>
          <w:p w14:paraId="3AA7825D"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4740F144"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鄂尔多斯市蒙西鑫盛煤业有限公司煤矿▲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174A27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128A2E4A"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5A1E8C0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245.4</w:t>
            </w:r>
          </w:p>
        </w:tc>
        <w:tc>
          <w:tcPr>
            <w:tcW w:w="468" w:type="pct"/>
            <w:vMerge/>
            <w:tcBorders>
              <w:left w:val="single" w:sz="4" w:space="0" w:color="000000"/>
              <w:bottom w:val="single" w:sz="4" w:space="0" w:color="000000"/>
              <w:right w:val="single" w:sz="4" w:space="0" w:color="000000"/>
            </w:tcBorders>
            <w:noWrap/>
            <w:vAlign w:val="center"/>
          </w:tcPr>
          <w:p w14:paraId="60EF86EB"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left w:val="single" w:sz="4" w:space="0" w:color="000000"/>
              <w:bottom w:val="single" w:sz="4" w:space="0" w:color="000000"/>
              <w:right w:val="single" w:sz="4" w:space="0" w:color="000000"/>
            </w:tcBorders>
            <w:noWrap/>
            <w:vAlign w:val="center"/>
          </w:tcPr>
          <w:p w14:paraId="6017C80D"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6128D47D" w14:textId="77777777">
        <w:trPr>
          <w:trHeight w:val="400"/>
        </w:trPr>
        <w:tc>
          <w:tcPr>
            <w:tcW w:w="649" w:type="pct"/>
            <w:vMerge w:val="restart"/>
            <w:tcBorders>
              <w:top w:val="single" w:sz="4" w:space="0" w:color="000000"/>
              <w:left w:val="single" w:sz="4" w:space="0" w:color="000000"/>
              <w:right w:val="single" w:sz="4" w:space="0" w:color="000000"/>
            </w:tcBorders>
            <w:noWrap/>
            <w:vAlign w:val="center"/>
          </w:tcPr>
          <w:p w14:paraId="5C635B5E"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露天煤矿整合3</w:t>
            </w:r>
          </w:p>
        </w:tc>
        <w:tc>
          <w:tcPr>
            <w:tcW w:w="1935" w:type="pct"/>
            <w:tcBorders>
              <w:top w:val="single" w:sz="4" w:space="0" w:color="000000"/>
              <w:left w:val="single" w:sz="4" w:space="0" w:color="000000"/>
              <w:bottom w:val="single" w:sz="4" w:space="0" w:color="000000"/>
              <w:right w:val="single" w:sz="4" w:space="0" w:color="000000"/>
            </w:tcBorders>
            <w:vAlign w:val="center"/>
          </w:tcPr>
          <w:p w14:paraId="6AB51F94"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鄂尔多斯市蒙西鑫源煤业有限公司▲</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1896953"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4F9A78F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741F26BE"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1932.62</w:t>
            </w:r>
          </w:p>
        </w:tc>
        <w:tc>
          <w:tcPr>
            <w:tcW w:w="468" w:type="pct"/>
            <w:vMerge w:val="restart"/>
            <w:tcBorders>
              <w:top w:val="single" w:sz="4" w:space="0" w:color="000000"/>
              <w:left w:val="single" w:sz="4" w:space="0" w:color="000000"/>
              <w:right w:val="single" w:sz="4" w:space="0" w:color="000000"/>
            </w:tcBorders>
            <w:noWrap/>
            <w:vAlign w:val="center"/>
          </w:tcPr>
          <w:p w14:paraId="6A1E3BC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p w14:paraId="24E781AE"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val="restart"/>
            <w:tcBorders>
              <w:top w:val="single" w:sz="4" w:space="0" w:color="000000"/>
              <w:left w:val="single" w:sz="4" w:space="0" w:color="000000"/>
              <w:right w:val="single" w:sz="4" w:space="0" w:color="000000"/>
            </w:tcBorders>
            <w:noWrap/>
            <w:vAlign w:val="center"/>
          </w:tcPr>
          <w:p w14:paraId="6066C1E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400</w:t>
            </w:r>
          </w:p>
        </w:tc>
      </w:tr>
      <w:tr w:rsidR="00BB3F82" w:rsidRPr="00BB3F82" w14:paraId="6965E81C" w14:textId="77777777">
        <w:trPr>
          <w:trHeight w:val="400"/>
        </w:trPr>
        <w:tc>
          <w:tcPr>
            <w:tcW w:w="649" w:type="pct"/>
            <w:vMerge/>
            <w:tcBorders>
              <w:left w:val="single" w:sz="4" w:space="0" w:color="000000"/>
              <w:right w:val="single" w:sz="4" w:space="0" w:color="000000"/>
            </w:tcBorders>
            <w:noWrap/>
            <w:vAlign w:val="center"/>
          </w:tcPr>
          <w:p w14:paraId="766CB3FF"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auto"/>
              <w:left w:val="single" w:sz="4" w:space="0" w:color="000000"/>
              <w:bottom w:val="single" w:sz="4" w:space="0" w:color="000000"/>
              <w:right w:val="single" w:sz="4" w:space="0" w:color="000000"/>
            </w:tcBorders>
            <w:vAlign w:val="center"/>
          </w:tcPr>
          <w:p w14:paraId="43422FC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内蒙古德晟实业集团有限公司三矿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D2ECB2A"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6734F21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auto"/>
              <w:left w:val="single" w:sz="4" w:space="0" w:color="000000"/>
              <w:bottom w:val="single" w:sz="4" w:space="0" w:color="000000"/>
              <w:right w:val="single" w:sz="4" w:space="0" w:color="000000"/>
            </w:tcBorders>
            <w:noWrap/>
            <w:vAlign w:val="center"/>
          </w:tcPr>
          <w:p w14:paraId="7538EC9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847.55</w:t>
            </w:r>
          </w:p>
        </w:tc>
        <w:tc>
          <w:tcPr>
            <w:tcW w:w="468" w:type="pct"/>
            <w:vMerge/>
            <w:tcBorders>
              <w:left w:val="single" w:sz="4" w:space="0" w:color="000000"/>
              <w:right w:val="single" w:sz="4" w:space="0" w:color="000000"/>
            </w:tcBorders>
            <w:noWrap/>
            <w:vAlign w:val="center"/>
          </w:tcPr>
          <w:p w14:paraId="23D8730F"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left w:val="single" w:sz="4" w:space="0" w:color="000000"/>
              <w:right w:val="single" w:sz="4" w:space="0" w:color="000000"/>
            </w:tcBorders>
            <w:noWrap/>
            <w:vAlign w:val="center"/>
          </w:tcPr>
          <w:p w14:paraId="41C2CE02"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26A0E4CF" w14:textId="77777777">
        <w:trPr>
          <w:trHeight w:val="400"/>
        </w:trPr>
        <w:tc>
          <w:tcPr>
            <w:tcW w:w="649" w:type="pct"/>
            <w:vMerge/>
            <w:tcBorders>
              <w:left w:val="single" w:sz="4" w:space="0" w:color="000000"/>
              <w:right w:val="single" w:sz="4" w:space="0" w:color="000000"/>
            </w:tcBorders>
            <w:noWrap/>
            <w:vAlign w:val="center"/>
          </w:tcPr>
          <w:p w14:paraId="05865BA8"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0E76FB93"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乌海市温明矿业有限责任公司卡布其煤矿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59DEB1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16502C58"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1CC1E9C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1765.69</w:t>
            </w:r>
          </w:p>
        </w:tc>
        <w:tc>
          <w:tcPr>
            <w:tcW w:w="468" w:type="pct"/>
            <w:vMerge/>
            <w:tcBorders>
              <w:left w:val="single" w:sz="4" w:space="0" w:color="000000"/>
              <w:right w:val="single" w:sz="4" w:space="0" w:color="000000"/>
            </w:tcBorders>
            <w:noWrap/>
            <w:vAlign w:val="center"/>
          </w:tcPr>
          <w:p w14:paraId="5632983D"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left w:val="single" w:sz="4" w:space="0" w:color="000000"/>
              <w:right w:val="single" w:sz="4" w:space="0" w:color="000000"/>
            </w:tcBorders>
            <w:noWrap/>
            <w:vAlign w:val="center"/>
          </w:tcPr>
          <w:p w14:paraId="6E073C4A"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5F649CC0" w14:textId="77777777">
        <w:trPr>
          <w:trHeight w:val="400"/>
        </w:trPr>
        <w:tc>
          <w:tcPr>
            <w:tcW w:w="649" w:type="pct"/>
            <w:vMerge/>
            <w:tcBorders>
              <w:left w:val="single" w:sz="4" w:space="0" w:color="000000"/>
              <w:bottom w:val="single" w:sz="4" w:space="0" w:color="000000"/>
              <w:right w:val="single" w:sz="4" w:space="0" w:color="000000"/>
            </w:tcBorders>
            <w:noWrap/>
            <w:vAlign w:val="center"/>
          </w:tcPr>
          <w:p w14:paraId="0576B1D8"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35915A60"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内蒙古德晟实业集团有限公司二矿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444E37A"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01D7878E"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447809F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189.3</w:t>
            </w:r>
          </w:p>
        </w:tc>
        <w:tc>
          <w:tcPr>
            <w:tcW w:w="468" w:type="pct"/>
            <w:vMerge/>
            <w:tcBorders>
              <w:left w:val="single" w:sz="4" w:space="0" w:color="000000"/>
              <w:bottom w:val="single" w:sz="4" w:space="0" w:color="000000"/>
              <w:right w:val="single" w:sz="4" w:space="0" w:color="000000"/>
            </w:tcBorders>
            <w:noWrap/>
            <w:vAlign w:val="center"/>
          </w:tcPr>
          <w:p w14:paraId="4C22DEC3" w14:textId="77777777" w:rsidR="00B32CED" w:rsidRPr="00BB3F82" w:rsidRDefault="00B32CED">
            <w:pPr>
              <w:widowControl/>
              <w:jc w:val="center"/>
              <w:textAlignment w:val="center"/>
              <w:rPr>
                <w:rFonts w:ascii="仿宋_GB2312" w:eastAsia="仿宋_GB2312" w:hAnsi="仿宋_GB2312" w:cs="仿宋_GB2312" w:hint="eastAsia"/>
                <w:szCs w:val="21"/>
              </w:rPr>
            </w:pPr>
          </w:p>
        </w:tc>
        <w:tc>
          <w:tcPr>
            <w:tcW w:w="499" w:type="pct"/>
            <w:vMerge/>
            <w:tcBorders>
              <w:left w:val="single" w:sz="4" w:space="0" w:color="000000"/>
              <w:bottom w:val="single" w:sz="4" w:space="0" w:color="000000"/>
              <w:right w:val="single" w:sz="4" w:space="0" w:color="000000"/>
            </w:tcBorders>
            <w:noWrap/>
            <w:vAlign w:val="center"/>
          </w:tcPr>
          <w:p w14:paraId="70C8B8C0"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0CAD4B0A" w14:textId="77777777">
        <w:trPr>
          <w:trHeight w:val="400"/>
        </w:trPr>
        <w:tc>
          <w:tcPr>
            <w:tcW w:w="649" w:type="pct"/>
            <w:tcBorders>
              <w:top w:val="single" w:sz="4" w:space="0" w:color="000000"/>
              <w:left w:val="single" w:sz="4" w:space="0" w:color="000000"/>
              <w:right w:val="single" w:sz="4" w:space="0" w:color="000000"/>
            </w:tcBorders>
            <w:noWrap/>
            <w:vAlign w:val="center"/>
          </w:tcPr>
          <w:p w14:paraId="31DE6D75"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单独保留</w:t>
            </w:r>
          </w:p>
        </w:tc>
        <w:tc>
          <w:tcPr>
            <w:tcW w:w="1935" w:type="pct"/>
            <w:tcBorders>
              <w:top w:val="single" w:sz="4" w:space="0" w:color="000000"/>
              <w:left w:val="single" w:sz="4" w:space="0" w:color="000000"/>
              <w:bottom w:val="single" w:sz="4" w:space="0" w:color="auto"/>
              <w:right w:val="single" w:sz="4" w:space="0" w:color="000000"/>
            </w:tcBorders>
            <w:vAlign w:val="center"/>
          </w:tcPr>
          <w:p w14:paraId="3D19F713"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内蒙古美方能源有限公司乌海市海</w:t>
            </w:r>
            <w:proofErr w:type="gramStart"/>
            <w:r w:rsidRPr="00BB3F82">
              <w:rPr>
                <w:rFonts w:ascii="仿宋_GB2312" w:eastAsia="仿宋_GB2312" w:hAnsi="仿宋_GB2312" w:cs="仿宋_GB2312" w:hint="eastAsia"/>
                <w:szCs w:val="21"/>
              </w:rPr>
              <w:t>鑫</w:t>
            </w:r>
            <w:proofErr w:type="gramEnd"/>
            <w:r w:rsidRPr="00BB3F82">
              <w:rPr>
                <w:rFonts w:ascii="仿宋_GB2312" w:eastAsia="仿宋_GB2312" w:hAnsi="仿宋_GB2312" w:cs="仿宋_GB2312" w:hint="eastAsia"/>
                <w:szCs w:val="21"/>
              </w:rPr>
              <w:t>摩尔沟煤矿</w:t>
            </w:r>
          </w:p>
        </w:tc>
        <w:tc>
          <w:tcPr>
            <w:tcW w:w="485" w:type="pct"/>
            <w:tcBorders>
              <w:top w:val="single" w:sz="4" w:space="0" w:color="000000"/>
              <w:left w:val="single" w:sz="4" w:space="0" w:color="000000"/>
              <w:bottom w:val="single" w:sz="4" w:space="0" w:color="auto"/>
              <w:right w:val="single" w:sz="4" w:space="0" w:color="000000"/>
            </w:tcBorders>
            <w:noWrap/>
            <w:vAlign w:val="center"/>
          </w:tcPr>
          <w:p w14:paraId="28285804"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auto"/>
              <w:right w:val="single" w:sz="4" w:space="0" w:color="000000"/>
            </w:tcBorders>
            <w:noWrap/>
            <w:vAlign w:val="center"/>
          </w:tcPr>
          <w:p w14:paraId="2EC54933"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30</w:t>
            </w:r>
          </w:p>
        </w:tc>
        <w:tc>
          <w:tcPr>
            <w:tcW w:w="484" w:type="pct"/>
            <w:tcBorders>
              <w:top w:val="single" w:sz="4" w:space="0" w:color="000000"/>
              <w:left w:val="single" w:sz="4" w:space="0" w:color="000000"/>
              <w:bottom w:val="single" w:sz="4" w:space="0" w:color="auto"/>
              <w:right w:val="single" w:sz="4" w:space="0" w:color="000000"/>
            </w:tcBorders>
            <w:noWrap/>
            <w:vAlign w:val="center"/>
          </w:tcPr>
          <w:p w14:paraId="619608C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241.7</w:t>
            </w:r>
          </w:p>
        </w:tc>
        <w:tc>
          <w:tcPr>
            <w:tcW w:w="468" w:type="pct"/>
            <w:tcBorders>
              <w:top w:val="single" w:sz="4" w:space="0" w:color="000000"/>
              <w:left w:val="single" w:sz="4" w:space="0" w:color="000000"/>
              <w:bottom w:val="single" w:sz="4" w:space="0" w:color="auto"/>
              <w:right w:val="single" w:sz="4" w:space="0" w:color="000000"/>
            </w:tcBorders>
            <w:noWrap/>
            <w:vAlign w:val="center"/>
          </w:tcPr>
          <w:p w14:paraId="53DAF58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99" w:type="pct"/>
            <w:tcBorders>
              <w:top w:val="single" w:sz="4" w:space="0" w:color="000000"/>
              <w:left w:val="single" w:sz="4" w:space="0" w:color="000000"/>
              <w:bottom w:val="single" w:sz="4" w:space="0" w:color="auto"/>
              <w:right w:val="single" w:sz="4" w:space="0" w:color="000000"/>
            </w:tcBorders>
            <w:noWrap/>
            <w:vAlign w:val="center"/>
          </w:tcPr>
          <w:p w14:paraId="12095FCF" w14:textId="77777777" w:rsidR="00B32CED" w:rsidRPr="00BB3F82" w:rsidRDefault="00B32CED">
            <w:pPr>
              <w:widowControl/>
              <w:jc w:val="center"/>
              <w:textAlignment w:val="center"/>
              <w:rPr>
                <w:rFonts w:ascii="仿宋_GB2312" w:eastAsia="仿宋_GB2312" w:hAnsi="仿宋_GB2312" w:cs="仿宋_GB2312" w:hint="eastAsia"/>
                <w:szCs w:val="21"/>
              </w:rPr>
            </w:pPr>
          </w:p>
        </w:tc>
      </w:tr>
      <w:tr w:rsidR="00BB3F82" w:rsidRPr="00BB3F82" w14:paraId="44F3387C" w14:textId="77777777">
        <w:trPr>
          <w:trHeight w:val="400"/>
        </w:trPr>
        <w:tc>
          <w:tcPr>
            <w:tcW w:w="649" w:type="pct"/>
            <w:vMerge w:val="restart"/>
            <w:tcBorders>
              <w:top w:val="single" w:sz="4" w:space="0" w:color="000000"/>
              <w:left w:val="single" w:sz="4" w:space="0" w:color="000000"/>
              <w:right w:val="single" w:sz="4" w:space="0" w:color="000000"/>
            </w:tcBorders>
            <w:noWrap/>
            <w:vAlign w:val="center"/>
          </w:tcPr>
          <w:p w14:paraId="6F247301"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露天煤矿整合4</w:t>
            </w:r>
          </w:p>
        </w:tc>
        <w:tc>
          <w:tcPr>
            <w:tcW w:w="1935" w:type="pct"/>
            <w:tcBorders>
              <w:top w:val="single" w:sz="4" w:space="0" w:color="000000"/>
              <w:left w:val="single" w:sz="4" w:space="0" w:color="000000"/>
              <w:bottom w:val="single" w:sz="4" w:space="0" w:color="auto"/>
              <w:right w:val="single" w:sz="4" w:space="0" w:color="000000"/>
            </w:tcBorders>
            <w:vAlign w:val="center"/>
          </w:tcPr>
          <w:p w14:paraId="645CEC4A"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内蒙古美方能源有限公司乌海市新骆驼山煤矿</w:t>
            </w:r>
          </w:p>
        </w:tc>
        <w:tc>
          <w:tcPr>
            <w:tcW w:w="485" w:type="pct"/>
            <w:tcBorders>
              <w:top w:val="single" w:sz="4" w:space="0" w:color="000000"/>
              <w:left w:val="single" w:sz="4" w:space="0" w:color="000000"/>
              <w:bottom w:val="single" w:sz="4" w:space="0" w:color="auto"/>
              <w:right w:val="single" w:sz="4" w:space="0" w:color="000000"/>
            </w:tcBorders>
            <w:noWrap/>
            <w:vAlign w:val="center"/>
          </w:tcPr>
          <w:p w14:paraId="5BE1C7B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78" w:type="pct"/>
            <w:tcBorders>
              <w:top w:val="single" w:sz="4" w:space="0" w:color="000000"/>
              <w:left w:val="single" w:sz="4" w:space="0" w:color="000000"/>
              <w:bottom w:val="single" w:sz="4" w:space="0" w:color="auto"/>
              <w:right w:val="single" w:sz="4" w:space="0" w:color="000000"/>
            </w:tcBorders>
            <w:noWrap/>
            <w:vAlign w:val="center"/>
          </w:tcPr>
          <w:p w14:paraId="7FB6D85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45</w:t>
            </w:r>
          </w:p>
        </w:tc>
        <w:tc>
          <w:tcPr>
            <w:tcW w:w="484" w:type="pct"/>
            <w:tcBorders>
              <w:top w:val="single" w:sz="4" w:space="0" w:color="000000"/>
              <w:left w:val="single" w:sz="4" w:space="0" w:color="000000"/>
              <w:bottom w:val="single" w:sz="4" w:space="0" w:color="auto"/>
              <w:right w:val="single" w:sz="4" w:space="0" w:color="000000"/>
            </w:tcBorders>
            <w:noWrap/>
            <w:vAlign w:val="center"/>
          </w:tcPr>
          <w:p w14:paraId="2495A7C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103.07</w:t>
            </w:r>
          </w:p>
        </w:tc>
        <w:tc>
          <w:tcPr>
            <w:tcW w:w="468" w:type="pct"/>
            <w:tcBorders>
              <w:top w:val="single" w:sz="4" w:space="0" w:color="000000"/>
              <w:left w:val="single" w:sz="4" w:space="0" w:color="000000"/>
              <w:bottom w:val="single" w:sz="4" w:space="0" w:color="auto"/>
              <w:right w:val="single" w:sz="4" w:space="0" w:color="000000"/>
            </w:tcBorders>
            <w:noWrap/>
            <w:vAlign w:val="center"/>
          </w:tcPr>
          <w:p w14:paraId="1C51EC4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99" w:type="pct"/>
            <w:tcBorders>
              <w:top w:val="single" w:sz="4" w:space="0" w:color="000000"/>
              <w:left w:val="single" w:sz="4" w:space="0" w:color="000000"/>
              <w:bottom w:val="single" w:sz="4" w:space="0" w:color="auto"/>
              <w:right w:val="single" w:sz="4" w:space="0" w:color="000000"/>
            </w:tcBorders>
            <w:noWrap/>
            <w:vAlign w:val="center"/>
          </w:tcPr>
          <w:p w14:paraId="0DE27D72"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r>
      <w:tr w:rsidR="00BB3F82" w:rsidRPr="00BB3F82" w14:paraId="514B62E5" w14:textId="77777777">
        <w:trPr>
          <w:trHeight w:val="400"/>
        </w:trPr>
        <w:tc>
          <w:tcPr>
            <w:tcW w:w="649" w:type="pct"/>
            <w:vMerge/>
            <w:tcBorders>
              <w:left w:val="single" w:sz="4" w:space="0" w:color="000000"/>
              <w:bottom w:val="single" w:sz="4" w:space="0" w:color="auto"/>
              <w:right w:val="single" w:sz="4" w:space="0" w:color="000000"/>
            </w:tcBorders>
            <w:noWrap/>
            <w:vAlign w:val="center"/>
          </w:tcPr>
          <w:p w14:paraId="41CABE1F"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auto"/>
              <w:left w:val="single" w:sz="4" w:space="0" w:color="000000"/>
              <w:bottom w:val="single" w:sz="4" w:space="0" w:color="auto"/>
              <w:right w:val="single" w:sz="4" w:space="0" w:color="000000"/>
            </w:tcBorders>
            <w:vAlign w:val="center"/>
          </w:tcPr>
          <w:p w14:paraId="19EC7345" w14:textId="77777777" w:rsidR="00B32CED" w:rsidRPr="00BB3F82" w:rsidRDefault="00000000">
            <w:pPr>
              <w:widowControl/>
              <w:jc w:val="center"/>
              <w:textAlignment w:val="center"/>
              <w:rPr>
                <w:rFonts w:ascii="仿宋_GB2312" w:eastAsia="仿宋_GB2312" w:hAnsi="仿宋_GB2312" w:cs="仿宋_GB2312" w:hint="eastAsia"/>
                <w:kern w:val="0"/>
                <w:szCs w:val="21"/>
              </w:rPr>
            </w:pPr>
            <w:r w:rsidRPr="00BB3F82">
              <w:rPr>
                <w:rFonts w:ascii="仿宋_GB2312" w:eastAsia="仿宋_GB2312" w:hAnsi="仿宋_GB2312" w:cs="仿宋_GB2312" w:hint="eastAsia"/>
                <w:szCs w:val="21"/>
              </w:rPr>
              <w:t>乌海市海勃湾</w:t>
            </w:r>
            <w:proofErr w:type="gramStart"/>
            <w:r w:rsidRPr="00BB3F82">
              <w:rPr>
                <w:rFonts w:ascii="仿宋_GB2312" w:eastAsia="仿宋_GB2312" w:hAnsi="仿宋_GB2312" w:cs="仿宋_GB2312" w:hint="eastAsia"/>
                <w:kern w:val="0"/>
                <w:szCs w:val="21"/>
              </w:rPr>
              <w:t>夭</w:t>
            </w:r>
            <w:proofErr w:type="gramEnd"/>
            <w:r w:rsidRPr="00BB3F82">
              <w:rPr>
                <w:rFonts w:ascii="仿宋_GB2312" w:eastAsia="仿宋_GB2312" w:hAnsi="仿宋_GB2312" w:cs="仿宋_GB2312" w:hint="eastAsia"/>
                <w:kern w:val="0"/>
                <w:szCs w:val="21"/>
              </w:rPr>
              <w:t>斯图煤矿</w:t>
            </w:r>
          </w:p>
        </w:tc>
        <w:tc>
          <w:tcPr>
            <w:tcW w:w="485" w:type="pct"/>
            <w:tcBorders>
              <w:top w:val="single" w:sz="4" w:space="0" w:color="auto"/>
              <w:left w:val="single" w:sz="4" w:space="0" w:color="000000"/>
              <w:bottom w:val="single" w:sz="4" w:space="0" w:color="auto"/>
              <w:right w:val="single" w:sz="4" w:space="0" w:color="000000"/>
            </w:tcBorders>
            <w:noWrap/>
            <w:vAlign w:val="center"/>
          </w:tcPr>
          <w:p w14:paraId="1F0EE6E6" w14:textId="77777777" w:rsidR="00B32CED" w:rsidRPr="00BB3F82" w:rsidRDefault="00000000">
            <w:pPr>
              <w:widowControl/>
              <w:jc w:val="center"/>
              <w:textAlignment w:val="center"/>
              <w:rPr>
                <w:rFonts w:ascii="仿宋_GB2312" w:eastAsia="仿宋_GB2312" w:hAnsi="仿宋_GB2312" w:cs="仿宋_GB2312" w:hint="eastAsia"/>
                <w:kern w:val="0"/>
                <w:szCs w:val="21"/>
              </w:rPr>
            </w:pPr>
            <w:r w:rsidRPr="00BB3F82">
              <w:rPr>
                <w:rFonts w:ascii="仿宋_GB2312" w:eastAsia="仿宋_GB2312" w:hAnsi="仿宋_GB2312" w:cs="仿宋_GB2312" w:hint="eastAsia"/>
                <w:szCs w:val="21"/>
              </w:rPr>
              <w:t>露天</w:t>
            </w:r>
          </w:p>
        </w:tc>
        <w:tc>
          <w:tcPr>
            <w:tcW w:w="478" w:type="pct"/>
            <w:tcBorders>
              <w:top w:val="single" w:sz="4" w:space="0" w:color="auto"/>
              <w:left w:val="single" w:sz="4" w:space="0" w:color="000000"/>
              <w:bottom w:val="single" w:sz="4" w:space="0" w:color="auto"/>
              <w:right w:val="single" w:sz="4" w:space="0" w:color="000000"/>
            </w:tcBorders>
            <w:noWrap/>
            <w:vAlign w:val="center"/>
          </w:tcPr>
          <w:p w14:paraId="19BCCE50"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45</w:t>
            </w:r>
          </w:p>
        </w:tc>
        <w:tc>
          <w:tcPr>
            <w:tcW w:w="484" w:type="pct"/>
            <w:tcBorders>
              <w:top w:val="single" w:sz="4" w:space="0" w:color="auto"/>
              <w:left w:val="single" w:sz="4" w:space="0" w:color="000000"/>
              <w:bottom w:val="single" w:sz="4" w:space="0" w:color="auto"/>
              <w:right w:val="single" w:sz="4" w:space="0" w:color="000000"/>
            </w:tcBorders>
            <w:noWrap/>
            <w:vAlign w:val="center"/>
          </w:tcPr>
          <w:p w14:paraId="7B4394D9"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59.64</w:t>
            </w:r>
          </w:p>
        </w:tc>
        <w:tc>
          <w:tcPr>
            <w:tcW w:w="468" w:type="pct"/>
            <w:vMerge w:val="restart"/>
            <w:tcBorders>
              <w:top w:val="single" w:sz="4" w:space="0" w:color="auto"/>
              <w:left w:val="single" w:sz="4" w:space="0" w:color="000000"/>
              <w:bottom w:val="single" w:sz="4" w:space="0" w:color="auto"/>
              <w:right w:val="single" w:sz="4" w:space="0" w:color="000000"/>
            </w:tcBorders>
            <w:noWrap/>
            <w:vAlign w:val="center"/>
          </w:tcPr>
          <w:p w14:paraId="6AB2351A"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w:t>
            </w:r>
          </w:p>
        </w:tc>
        <w:tc>
          <w:tcPr>
            <w:tcW w:w="499" w:type="pct"/>
            <w:vMerge w:val="restart"/>
            <w:tcBorders>
              <w:top w:val="single" w:sz="4" w:space="0" w:color="auto"/>
              <w:left w:val="single" w:sz="4" w:space="0" w:color="000000"/>
              <w:bottom w:val="single" w:sz="4" w:space="0" w:color="auto"/>
              <w:right w:val="single" w:sz="4" w:space="0" w:color="auto"/>
            </w:tcBorders>
            <w:noWrap/>
            <w:vAlign w:val="center"/>
          </w:tcPr>
          <w:p w14:paraId="51AC126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w:t>
            </w:r>
          </w:p>
        </w:tc>
      </w:tr>
      <w:tr w:rsidR="00BB3F82" w:rsidRPr="00BB3F82" w14:paraId="7E368568" w14:textId="77777777">
        <w:trPr>
          <w:trHeight w:val="400"/>
        </w:trPr>
        <w:tc>
          <w:tcPr>
            <w:tcW w:w="649" w:type="pct"/>
            <w:vMerge/>
            <w:tcBorders>
              <w:top w:val="single" w:sz="4" w:space="0" w:color="auto"/>
              <w:left w:val="single" w:sz="4" w:space="0" w:color="000000"/>
              <w:right w:val="single" w:sz="4" w:space="0" w:color="000000"/>
            </w:tcBorders>
            <w:noWrap/>
            <w:vAlign w:val="center"/>
          </w:tcPr>
          <w:p w14:paraId="541DC4BB"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auto"/>
              <w:left w:val="single" w:sz="4" w:space="0" w:color="000000"/>
              <w:bottom w:val="single" w:sz="4" w:space="0" w:color="000000"/>
              <w:right w:val="single" w:sz="4" w:space="0" w:color="000000"/>
            </w:tcBorders>
            <w:vAlign w:val="center"/>
          </w:tcPr>
          <w:p w14:paraId="1511161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鄂托克旗骆驼山毛盖图煤矿▲</w:t>
            </w:r>
          </w:p>
        </w:tc>
        <w:tc>
          <w:tcPr>
            <w:tcW w:w="485" w:type="pct"/>
            <w:tcBorders>
              <w:top w:val="single" w:sz="4" w:space="0" w:color="auto"/>
              <w:left w:val="single" w:sz="4" w:space="0" w:color="000000"/>
              <w:bottom w:val="single" w:sz="4" w:space="0" w:color="000000"/>
              <w:right w:val="single" w:sz="4" w:space="0" w:color="000000"/>
            </w:tcBorders>
            <w:noWrap/>
            <w:vAlign w:val="center"/>
          </w:tcPr>
          <w:p w14:paraId="4B898098"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auto"/>
              <w:left w:val="single" w:sz="4" w:space="0" w:color="000000"/>
              <w:bottom w:val="single" w:sz="4" w:space="0" w:color="000000"/>
              <w:right w:val="single" w:sz="4" w:space="0" w:color="000000"/>
            </w:tcBorders>
            <w:noWrap/>
            <w:vAlign w:val="center"/>
          </w:tcPr>
          <w:p w14:paraId="751713F1"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30</w:t>
            </w:r>
          </w:p>
        </w:tc>
        <w:tc>
          <w:tcPr>
            <w:tcW w:w="484" w:type="pct"/>
            <w:tcBorders>
              <w:top w:val="single" w:sz="4" w:space="0" w:color="auto"/>
              <w:left w:val="single" w:sz="4" w:space="0" w:color="000000"/>
              <w:bottom w:val="single" w:sz="4" w:space="0" w:color="000000"/>
              <w:right w:val="single" w:sz="4" w:space="0" w:color="000000"/>
            </w:tcBorders>
            <w:noWrap/>
            <w:vAlign w:val="center"/>
          </w:tcPr>
          <w:p w14:paraId="116504C2"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249</w:t>
            </w:r>
          </w:p>
        </w:tc>
        <w:tc>
          <w:tcPr>
            <w:tcW w:w="468" w:type="pct"/>
            <w:vMerge/>
            <w:tcBorders>
              <w:top w:val="single" w:sz="4" w:space="0" w:color="auto"/>
              <w:left w:val="single" w:sz="4" w:space="0" w:color="000000"/>
              <w:right w:val="single" w:sz="4" w:space="0" w:color="000000"/>
            </w:tcBorders>
            <w:noWrap/>
            <w:vAlign w:val="center"/>
          </w:tcPr>
          <w:p w14:paraId="6B7431DC"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auto"/>
              <w:left w:val="single" w:sz="4" w:space="0" w:color="000000"/>
              <w:right w:val="single" w:sz="4" w:space="0" w:color="auto"/>
            </w:tcBorders>
            <w:noWrap/>
            <w:vAlign w:val="center"/>
          </w:tcPr>
          <w:p w14:paraId="63A9A547" w14:textId="77777777" w:rsidR="00B32CED" w:rsidRPr="00BB3F82" w:rsidRDefault="00B32CED">
            <w:pPr>
              <w:jc w:val="center"/>
              <w:rPr>
                <w:rFonts w:ascii="仿宋_GB2312" w:eastAsia="仿宋_GB2312" w:hAnsi="仿宋_GB2312" w:cs="仿宋_GB2312" w:hint="eastAsia"/>
                <w:szCs w:val="21"/>
              </w:rPr>
            </w:pPr>
          </w:p>
        </w:tc>
      </w:tr>
      <w:tr w:rsidR="00BB3F82" w:rsidRPr="00BB3F82" w14:paraId="346B8227" w14:textId="77777777">
        <w:trPr>
          <w:trHeight w:val="400"/>
        </w:trPr>
        <w:tc>
          <w:tcPr>
            <w:tcW w:w="649" w:type="pct"/>
            <w:vMerge/>
            <w:tcBorders>
              <w:left w:val="single" w:sz="4" w:space="0" w:color="000000"/>
              <w:right w:val="single" w:sz="4" w:space="0" w:color="000000"/>
            </w:tcBorders>
            <w:noWrap/>
            <w:vAlign w:val="center"/>
          </w:tcPr>
          <w:p w14:paraId="0CA8E736"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46BAC2F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内蒙古广纳煤业集团夭斯图矿业有限责任公司煤矿▲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5D6F227"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221462EA"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60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03236CF3"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180.12</w:t>
            </w:r>
          </w:p>
        </w:tc>
        <w:tc>
          <w:tcPr>
            <w:tcW w:w="468" w:type="pct"/>
            <w:vMerge/>
            <w:tcBorders>
              <w:left w:val="single" w:sz="4" w:space="0" w:color="000000"/>
              <w:right w:val="single" w:sz="4" w:space="0" w:color="000000"/>
            </w:tcBorders>
            <w:noWrap/>
            <w:vAlign w:val="center"/>
          </w:tcPr>
          <w:p w14:paraId="011753C3"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left w:val="single" w:sz="4" w:space="0" w:color="000000"/>
              <w:right w:val="single" w:sz="4" w:space="0" w:color="auto"/>
            </w:tcBorders>
            <w:noWrap/>
            <w:vAlign w:val="center"/>
          </w:tcPr>
          <w:p w14:paraId="76F51D21" w14:textId="77777777" w:rsidR="00B32CED" w:rsidRPr="00BB3F82" w:rsidRDefault="00B32CED">
            <w:pPr>
              <w:jc w:val="center"/>
              <w:rPr>
                <w:rFonts w:ascii="仿宋_GB2312" w:eastAsia="仿宋_GB2312" w:hAnsi="仿宋_GB2312" w:cs="仿宋_GB2312" w:hint="eastAsia"/>
                <w:szCs w:val="21"/>
              </w:rPr>
            </w:pPr>
          </w:p>
        </w:tc>
      </w:tr>
      <w:tr w:rsidR="00BB3F82" w:rsidRPr="00BB3F82" w14:paraId="1975A658" w14:textId="77777777">
        <w:trPr>
          <w:trHeight w:val="400"/>
        </w:trPr>
        <w:tc>
          <w:tcPr>
            <w:tcW w:w="649" w:type="pct"/>
            <w:vMerge/>
            <w:tcBorders>
              <w:left w:val="single" w:sz="4" w:space="0" w:color="000000"/>
              <w:bottom w:val="single" w:sz="4" w:space="0" w:color="000000"/>
              <w:right w:val="single" w:sz="4" w:space="0" w:color="000000"/>
            </w:tcBorders>
            <w:noWrap/>
            <w:vAlign w:val="center"/>
          </w:tcPr>
          <w:p w14:paraId="1B6CF30E"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3DB50E3E"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内蒙古广纳煤业集团久丰矿业有限责任公司煤矿▲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5F0362A"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4B5ADAB3"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60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7784DF03"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409.8</w:t>
            </w:r>
          </w:p>
        </w:tc>
        <w:tc>
          <w:tcPr>
            <w:tcW w:w="468" w:type="pct"/>
            <w:vMerge/>
            <w:tcBorders>
              <w:left w:val="single" w:sz="4" w:space="0" w:color="000000"/>
              <w:bottom w:val="single" w:sz="4" w:space="0" w:color="000000"/>
              <w:right w:val="single" w:sz="4" w:space="0" w:color="000000"/>
            </w:tcBorders>
            <w:noWrap/>
            <w:vAlign w:val="center"/>
          </w:tcPr>
          <w:p w14:paraId="3F6C7C10"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left w:val="single" w:sz="4" w:space="0" w:color="000000"/>
              <w:bottom w:val="single" w:sz="4" w:space="0" w:color="000000"/>
              <w:right w:val="single" w:sz="4" w:space="0" w:color="auto"/>
            </w:tcBorders>
            <w:noWrap/>
            <w:vAlign w:val="center"/>
          </w:tcPr>
          <w:p w14:paraId="3FE042F6" w14:textId="77777777" w:rsidR="00B32CED" w:rsidRPr="00BB3F82" w:rsidRDefault="00B32CED">
            <w:pPr>
              <w:jc w:val="center"/>
              <w:rPr>
                <w:rFonts w:ascii="仿宋_GB2312" w:eastAsia="仿宋_GB2312" w:hAnsi="仿宋_GB2312" w:cs="仿宋_GB2312" w:hint="eastAsia"/>
                <w:szCs w:val="21"/>
              </w:rPr>
            </w:pPr>
          </w:p>
        </w:tc>
      </w:tr>
      <w:tr w:rsidR="00BB3F82" w:rsidRPr="00BB3F82" w14:paraId="744B054B" w14:textId="77777777">
        <w:trPr>
          <w:trHeight w:val="400"/>
        </w:trPr>
        <w:tc>
          <w:tcPr>
            <w:tcW w:w="649" w:type="pct"/>
            <w:vMerge w:val="restart"/>
            <w:tcBorders>
              <w:top w:val="single" w:sz="4" w:space="0" w:color="000000"/>
              <w:left w:val="single" w:sz="4" w:space="0" w:color="000000"/>
              <w:bottom w:val="single" w:sz="4" w:space="0" w:color="000000"/>
              <w:right w:val="single" w:sz="4" w:space="0" w:color="000000"/>
            </w:tcBorders>
            <w:noWrap/>
            <w:vAlign w:val="center"/>
          </w:tcPr>
          <w:p w14:paraId="517B42A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露天煤矿整合5</w:t>
            </w:r>
          </w:p>
        </w:tc>
        <w:tc>
          <w:tcPr>
            <w:tcW w:w="1935" w:type="pct"/>
            <w:tcBorders>
              <w:top w:val="single" w:sz="4" w:space="0" w:color="000000"/>
              <w:left w:val="single" w:sz="4" w:space="0" w:color="000000"/>
              <w:bottom w:val="single" w:sz="4" w:space="0" w:color="000000"/>
              <w:right w:val="single" w:sz="4" w:space="0" w:color="000000"/>
            </w:tcBorders>
            <w:vAlign w:val="center"/>
          </w:tcPr>
          <w:p w14:paraId="00B9D658"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鄂旗阿尔巴斯骆驼山</w:t>
            </w:r>
            <w:proofErr w:type="gramStart"/>
            <w:r w:rsidRPr="00BB3F82">
              <w:rPr>
                <w:rFonts w:ascii="仿宋_GB2312" w:eastAsia="仿宋_GB2312" w:hAnsi="仿宋_GB2312" w:cs="仿宋_GB2312" w:hint="eastAsia"/>
                <w:kern w:val="0"/>
                <w:szCs w:val="21"/>
              </w:rPr>
              <w:t>鑫</w:t>
            </w:r>
            <w:proofErr w:type="gramEnd"/>
            <w:r w:rsidRPr="00BB3F82">
              <w:rPr>
                <w:rFonts w:ascii="仿宋_GB2312" w:eastAsia="仿宋_GB2312" w:hAnsi="仿宋_GB2312" w:cs="仿宋_GB2312" w:hint="eastAsia"/>
                <w:kern w:val="0"/>
                <w:szCs w:val="21"/>
              </w:rPr>
              <w:t>源煤矿▲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460AC3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3BBC5177"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60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428E152D"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200.95</w:t>
            </w:r>
          </w:p>
        </w:tc>
        <w:tc>
          <w:tcPr>
            <w:tcW w:w="468" w:type="pct"/>
            <w:vMerge w:val="restart"/>
            <w:tcBorders>
              <w:top w:val="single" w:sz="4" w:space="0" w:color="000000"/>
              <w:left w:val="single" w:sz="4" w:space="0" w:color="000000"/>
              <w:bottom w:val="single" w:sz="4" w:space="0" w:color="000000"/>
              <w:right w:val="single" w:sz="4" w:space="0" w:color="000000"/>
            </w:tcBorders>
            <w:noWrap/>
            <w:vAlign w:val="center"/>
          </w:tcPr>
          <w:p w14:paraId="5FCF3C1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99" w:type="pct"/>
            <w:vMerge w:val="restart"/>
            <w:tcBorders>
              <w:top w:val="single" w:sz="4" w:space="0" w:color="000000"/>
              <w:left w:val="single" w:sz="4" w:space="0" w:color="000000"/>
              <w:bottom w:val="single" w:sz="4" w:space="0" w:color="000000"/>
              <w:right w:val="single" w:sz="4" w:space="0" w:color="000000"/>
            </w:tcBorders>
            <w:noWrap/>
            <w:vAlign w:val="center"/>
          </w:tcPr>
          <w:p w14:paraId="2C41D31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120</w:t>
            </w:r>
          </w:p>
        </w:tc>
      </w:tr>
      <w:tr w:rsidR="00BB3F82" w:rsidRPr="00BB3F82" w14:paraId="6358B931"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7D171171"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79051E5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乌海市通洲煤炭有限责任公司煤矿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46A37B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09E92DCC"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45</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518EA04F"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4.64</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67A8CF30"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52215222" w14:textId="77777777" w:rsidR="00B32CED" w:rsidRPr="00BB3F82" w:rsidRDefault="00B32CED">
            <w:pPr>
              <w:jc w:val="center"/>
              <w:rPr>
                <w:rFonts w:ascii="仿宋_GB2312" w:eastAsia="仿宋_GB2312" w:hAnsi="仿宋_GB2312" w:cs="仿宋_GB2312" w:hint="eastAsia"/>
                <w:szCs w:val="21"/>
              </w:rPr>
            </w:pPr>
          </w:p>
        </w:tc>
      </w:tr>
      <w:tr w:rsidR="00BB3F82" w:rsidRPr="00BB3F82" w14:paraId="5873DF87"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5DC57AA5"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7BFEF0B7"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乌海市新能源集团发展有限公司煤矿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E65A87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1CFC02F2"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45</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0B09B630"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531.96</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0E9F12BA"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079E2165" w14:textId="77777777" w:rsidR="00B32CED" w:rsidRPr="00BB3F82" w:rsidRDefault="00B32CED">
            <w:pPr>
              <w:jc w:val="center"/>
              <w:rPr>
                <w:rFonts w:ascii="仿宋_GB2312" w:eastAsia="仿宋_GB2312" w:hAnsi="仿宋_GB2312" w:cs="仿宋_GB2312" w:hint="eastAsia"/>
                <w:szCs w:val="21"/>
              </w:rPr>
            </w:pPr>
          </w:p>
        </w:tc>
      </w:tr>
      <w:tr w:rsidR="00BB3F82" w:rsidRPr="00BB3F82" w14:paraId="2CAE7CEC"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705334F4"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43235898"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乌海市隆昌工贸有限责任公司骆驼山煤矿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E0AA50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396A916E"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45</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4859FB28"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253.8</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3F051156"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4076E7FC" w14:textId="77777777" w:rsidR="00B32CED" w:rsidRPr="00BB3F82" w:rsidRDefault="00B32CED">
            <w:pPr>
              <w:jc w:val="center"/>
              <w:rPr>
                <w:rFonts w:ascii="仿宋_GB2312" w:eastAsia="仿宋_GB2312" w:hAnsi="仿宋_GB2312" w:cs="仿宋_GB2312" w:hint="eastAsia"/>
                <w:szCs w:val="21"/>
              </w:rPr>
            </w:pPr>
          </w:p>
        </w:tc>
      </w:tr>
      <w:tr w:rsidR="00BB3F82" w:rsidRPr="00BB3F82" w14:paraId="22C7BB9F" w14:textId="77777777">
        <w:trPr>
          <w:trHeight w:val="400"/>
        </w:trPr>
        <w:tc>
          <w:tcPr>
            <w:tcW w:w="649" w:type="pct"/>
            <w:vMerge w:val="restart"/>
            <w:tcBorders>
              <w:top w:val="single" w:sz="4" w:space="0" w:color="000000"/>
              <w:left w:val="single" w:sz="4" w:space="0" w:color="000000"/>
              <w:bottom w:val="single" w:sz="4" w:space="0" w:color="000000"/>
              <w:right w:val="single" w:sz="4" w:space="0" w:color="000000"/>
            </w:tcBorders>
            <w:noWrap/>
            <w:vAlign w:val="center"/>
          </w:tcPr>
          <w:p w14:paraId="3CFB436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露天煤矿整合6</w:t>
            </w:r>
          </w:p>
        </w:tc>
        <w:tc>
          <w:tcPr>
            <w:tcW w:w="1935" w:type="pct"/>
            <w:tcBorders>
              <w:top w:val="single" w:sz="4" w:space="0" w:color="000000"/>
              <w:left w:val="single" w:sz="4" w:space="0" w:color="000000"/>
              <w:bottom w:val="single" w:sz="4" w:space="0" w:color="000000"/>
              <w:right w:val="single" w:sz="4" w:space="0" w:color="000000"/>
            </w:tcBorders>
            <w:vAlign w:val="center"/>
          </w:tcPr>
          <w:p w14:paraId="0E567056"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鄂尔多斯市蒙泰骆驼山煤业有限责任公司骆驼山煤矿▲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5204E83"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6370C510"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60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7844EFF8"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1043</w:t>
            </w:r>
          </w:p>
        </w:tc>
        <w:tc>
          <w:tcPr>
            <w:tcW w:w="468" w:type="pct"/>
            <w:vMerge w:val="restart"/>
            <w:tcBorders>
              <w:top w:val="single" w:sz="4" w:space="0" w:color="000000"/>
              <w:left w:val="single" w:sz="4" w:space="0" w:color="000000"/>
              <w:bottom w:val="single" w:sz="4" w:space="0" w:color="000000"/>
              <w:right w:val="single" w:sz="4" w:space="0" w:color="000000"/>
            </w:tcBorders>
            <w:noWrap/>
            <w:vAlign w:val="center"/>
          </w:tcPr>
          <w:p w14:paraId="07B6F24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99" w:type="pct"/>
            <w:vMerge w:val="restart"/>
            <w:tcBorders>
              <w:top w:val="single" w:sz="4" w:space="0" w:color="000000"/>
              <w:left w:val="single" w:sz="4" w:space="0" w:color="000000"/>
              <w:bottom w:val="single" w:sz="4" w:space="0" w:color="000000"/>
              <w:right w:val="single" w:sz="4" w:space="0" w:color="000000"/>
            </w:tcBorders>
            <w:noWrap/>
            <w:vAlign w:val="center"/>
          </w:tcPr>
          <w:p w14:paraId="1079914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300</w:t>
            </w:r>
          </w:p>
        </w:tc>
      </w:tr>
      <w:tr w:rsidR="00BB3F82" w:rsidRPr="00BB3F82" w14:paraId="6FC4372E"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63758047"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2DC7028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广纳煤业集团利达矿业有限公司煤矿▲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6B7D91E"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16112DF7"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60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2C1D1CF2"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1202.9</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73EC3CF0"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48EAB8E6" w14:textId="77777777" w:rsidR="00B32CED" w:rsidRPr="00BB3F82" w:rsidRDefault="00B32CED">
            <w:pPr>
              <w:jc w:val="center"/>
              <w:rPr>
                <w:rFonts w:ascii="仿宋_GB2312" w:eastAsia="仿宋_GB2312" w:hAnsi="仿宋_GB2312" w:cs="仿宋_GB2312" w:hint="eastAsia"/>
                <w:szCs w:val="21"/>
              </w:rPr>
            </w:pPr>
          </w:p>
        </w:tc>
      </w:tr>
      <w:tr w:rsidR="00BB3F82" w:rsidRPr="00BB3F82" w14:paraId="56AE0054"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5585C191"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075FBA36"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内蒙古广远集团宝成煤业有限公司（露天）煤矿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E77579F"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43695CD5"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60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3C1B2AC6"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170.24</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7944CE22"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5FA4F73E" w14:textId="77777777" w:rsidR="00B32CED" w:rsidRPr="00BB3F82" w:rsidRDefault="00B32CED">
            <w:pPr>
              <w:jc w:val="center"/>
              <w:rPr>
                <w:rFonts w:ascii="仿宋_GB2312" w:eastAsia="仿宋_GB2312" w:hAnsi="仿宋_GB2312" w:cs="仿宋_GB2312" w:hint="eastAsia"/>
                <w:szCs w:val="21"/>
              </w:rPr>
            </w:pPr>
          </w:p>
        </w:tc>
      </w:tr>
      <w:tr w:rsidR="00BB3F82" w:rsidRPr="00BB3F82" w14:paraId="3840EFDD"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6C4F8B8D"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42A995C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乌海市海南区巴音陶</w:t>
            </w:r>
            <w:proofErr w:type="gramStart"/>
            <w:r w:rsidRPr="00BB3F82">
              <w:rPr>
                <w:rFonts w:ascii="仿宋_GB2312" w:eastAsia="仿宋_GB2312" w:hAnsi="仿宋_GB2312" w:cs="仿宋_GB2312" w:hint="eastAsia"/>
                <w:kern w:val="0"/>
                <w:szCs w:val="21"/>
              </w:rPr>
              <w:t>亥</w:t>
            </w:r>
            <w:proofErr w:type="gramEnd"/>
            <w:r w:rsidRPr="00BB3F82">
              <w:rPr>
                <w:rFonts w:ascii="仿宋_GB2312" w:eastAsia="仿宋_GB2312" w:hAnsi="仿宋_GB2312" w:cs="仿宋_GB2312" w:hint="eastAsia"/>
                <w:kern w:val="0"/>
                <w:szCs w:val="21"/>
              </w:rPr>
              <w:t>乡通达煤矿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EE419B5"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0FBB1EDB"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60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189B72D4"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877</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1E90FC7E"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3B334092" w14:textId="77777777" w:rsidR="00B32CED" w:rsidRPr="00BB3F82" w:rsidRDefault="00B32CED">
            <w:pPr>
              <w:jc w:val="center"/>
              <w:rPr>
                <w:rFonts w:ascii="仿宋_GB2312" w:eastAsia="仿宋_GB2312" w:hAnsi="仿宋_GB2312" w:cs="仿宋_GB2312" w:hint="eastAsia"/>
                <w:szCs w:val="21"/>
              </w:rPr>
            </w:pPr>
          </w:p>
        </w:tc>
      </w:tr>
      <w:tr w:rsidR="00BB3F82" w:rsidRPr="00BB3F82" w14:paraId="1C776FBA"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2E3ECE6C"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3A81D69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乌海市巴音陶</w:t>
            </w:r>
            <w:proofErr w:type="gramStart"/>
            <w:r w:rsidRPr="00BB3F82">
              <w:rPr>
                <w:rFonts w:ascii="仿宋_GB2312" w:eastAsia="仿宋_GB2312" w:hAnsi="仿宋_GB2312" w:cs="仿宋_GB2312" w:hint="eastAsia"/>
                <w:kern w:val="0"/>
                <w:szCs w:val="21"/>
              </w:rPr>
              <w:t>亥滴沥帮乌素</w:t>
            </w:r>
            <w:proofErr w:type="gramEnd"/>
            <w:r w:rsidRPr="00BB3F82">
              <w:rPr>
                <w:rFonts w:ascii="仿宋_GB2312" w:eastAsia="仿宋_GB2312" w:hAnsi="仿宋_GB2312" w:cs="仿宋_GB2312" w:hint="eastAsia"/>
                <w:kern w:val="0"/>
                <w:szCs w:val="21"/>
              </w:rPr>
              <w:t>隆昌煤矿有限责任公司一矿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212DC3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露天</w:t>
            </w: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4895FC26"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30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3CF7080F" w14:textId="77777777" w:rsidR="00B32CED" w:rsidRPr="00BB3F82" w:rsidRDefault="00000000">
            <w:pPr>
              <w:jc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327.31</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6BFD0183"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642FE52A" w14:textId="77777777" w:rsidR="00B32CED" w:rsidRPr="00BB3F82" w:rsidRDefault="00B32CED">
            <w:pPr>
              <w:jc w:val="center"/>
              <w:rPr>
                <w:rFonts w:ascii="仿宋_GB2312" w:eastAsia="仿宋_GB2312" w:hAnsi="仿宋_GB2312" w:cs="仿宋_GB2312" w:hint="eastAsia"/>
                <w:szCs w:val="21"/>
              </w:rPr>
            </w:pPr>
          </w:p>
        </w:tc>
      </w:tr>
      <w:tr w:rsidR="00BB3F82" w:rsidRPr="00BB3F82" w14:paraId="078BE0F4" w14:textId="77777777">
        <w:trPr>
          <w:trHeight w:val="400"/>
        </w:trPr>
        <w:tc>
          <w:tcPr>
            <w:tcW w:w="649" w:type="pct"/>
            <w:vMerge w:val="restart"/>
            <w:tcBorders>
              <w:top w:val="single" w:sz="4" w:space="0" w:color="000000"/>
              <w:left w:val="single" w:sz="4" w:space="0" w:color="000000"/>
              <w:bottom w:val="single" w:sz="4" w:space="0" w:color="000000"/>
              <w:right w:val="single" w:sz="4" w:space="0" w:color="000000"/>
            </w:tcBorders>
            <w:noWrap/>
            <w:vAlign w:val="center"/>
          </w:tcPr>
          <w:p w14:paraId="2D05E287"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井工煤矿</w:t>
            </w:r>
            <w:proofErr w:type="gramEnd"/>
            <w:r w:rsidRPr="00BB3F82">
              <w:rPr>
                <w:rFonts w:ascii="仿宋_GB2312" w:eastAsia="仿宋_GB2312" w:hAnsi="仿宋_GB2312" w:cs="仿宋_GB2312" w:hint="eastAsia"/>
                <w:kern w:val="0"/>
                <w:szCs w:val="21"/>
              </w:rPr>
              <w:t>整合1</w:t>
            </w:r>
          </w:p>
        </w:tc>
        <w:tc>
          <w:tcPr>
            <w:tcW w:w="1935" w:type="pct"/>
            <w:tcBorders>
              <w:top w:val="single" w:sz="4" w:space="0" w:color="000000"/>
              <w:left w:val="single" w:sz="4" w:space="0" w:color="000000"/>
              <w:bottom w:val="single" w:sz="4" w:space="0" w:color="000000"/>
              <w:right w:val="single" w:sz="4" w:space="0" w:color="000000"/>
            </w:tcBorders>
            <w:vAlign w:val="center"/>
          </w:tcPr>
          <w:p w14:paraId="55D0121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内蒙古黄河工贸集团滴沥帮煤炭有限公司煤矿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A539770"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w:t>
            </w:r>
            <w:proofErr w:type="gramEnd"/>
          </w:p>
        </w:tc>
        <w:tc>
          <w:tcPr>
            <w:tcW w:w="478" w:type="pct"/>
            <w:tcBorders>
              <w:top w:val="single" w:sz="4" w:space="0" w:color="000000"/>
              <w:left w:val="single" w:sz="4" w:space="0" w:color="000000"/>
              <w:bottom w:val="single" w:sz="4" w:space="0" w:color="000000"/>
              <w:right w:val="single" w:sz="4" w:space="0" w:color="000000"/>
            </w:tcBorders>
            <w:noWrap/>
            <w:vAlign w:val="center"/>
          </w:tcPr>
          <w:p w14:paraId="63E5604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30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71AC6826"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1683.9</w:t>
            </w:r>
          </w:p>
        </w:tc>
        <w:tc>
          <w:tcPr>
            <w:tcW w:w="468" w:type="pct"/>
            <w:vMerge w:val="restart"/>
            <w:tcBorders>
              <w:top w:val="single" w:sz="4" w:space="0" w:color="000000"/>
              <w:left w:val="single" w:sz="4" w:space="0" w:color="000000"/>
              <w:bottom w:val="single" w:sz="4" w:space="0" w:color="000000"/>
              <w:right w:val="single" w:sz="4" w:space="0" w:color="000000"/>
            </w:tcBorders>
            <w:noWrap/>
            <w:vAlign w:val="center"/>
          </w:tcPr>
          <w:p w14:paraId="7E247582"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w:t>
            </w:r>
            <w:proofErr w:type="gramEnd"/>
          </w:p>
        </w:tc>
        <w:tc>
          <w:tcPr>
            <w:tcW w:w="499" w:type="pct"/>
            <w:vMerge w:val="restart"/>
            <w:tcBorders>
              <w:top w:val="single" w:sz="4" w:space="0" w:color="000000"/>
              <w:left w:val="single" w:sz="4" w:space="0" w:color="000000"/>
              <w:bottom w:val="single" w:sz="4" w:space="0" w:color="000000"/>
              <w:right w:val="single" w:sz="4" w:space="0" w:color="000000"/>
            </w:tcBorders>
            <w:noWrap/>
            <w:vAlign w:val="center"/>
          </w:tcPr>
          <w:p w14:paraId="57BCF83B"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150</w:t>
            </w:r>
          </w:p>
        </w:tc>
      </w:tr>
      <w:tr w:rsidR="00BB3F82" w:rsidRPr="00BB3F82" w14:paraId="281B2182"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1C41AB3D"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1E52F849"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内蒙古乌海市万晨能源煤炭有限责任公司龙贵煤矿三矿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00BDA0A"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w:t>
            </w:r>
            <w:proofErr w:type="gramEnd"/>
          </w:p>
        </w:tc>
        <w:tc>
          <w:tcPr>
            <w:tcW w:w="478" w:type="pct"/>
            <w:tcBorders>
              <w:top w:val="single" w:sz="4" w:space="0" w:color="000000"/>
              <w:left w:val="single" w:sz="4" w:space="0" w:color="000000"/>
              <w:bottom w:val="single" w:sz="4" w:space="0" w:color="000000"/>
              <w:right w:val="single" w:sz="4" w:space="0" w:color="000000"/>
            </w:tcBorders>
            <w:noWrap/>
            <w:vAlign w:val="center"/>
          </w:tcPr>
          <w:p w14:paraId="11B8A374"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30</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73634951"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773</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4300A0C3"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0A2427E5" w14:textId="77777777" w:rsidR="00B32CED" w:rsidRPr="00BB3F82" w:rsidRDefault="00B32CED">
            <w:pPr>
              <w:jc w:val="center"/>
              <w:rPr>
                <w:rFonts w:ascii="仿宋_GB2312" w:eastAsia="仿宋_GB2312" w:hAnsi="仿宋_GB2312" w:cs="仿宋_GB2312" w:hint="eastAsia"/>
                <w:szCs w:val="21"/>
              </w:rPr>
            </w:pPr>
          </w:p>
        </w:tc>
      </w:tr>
      <w:tr w:rsidR="00BB3F82" w:rsidRPr="00BB3F82" w14:paraId="62395F2D"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33E13D3D"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62F70BC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内蒙古乌海市万晨能源煤炭有限责任公司龙贵煤矿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A8C8B9E"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w:t>
            </w:r>
            <w:proofErr w:type="gramEnd"/>
          </w:p>
        </w:tc>
        <w:tc>
          <w:tcPr>
            <w:tcW w:w="478" w:type="pct"/>
            <w:tcBorders>
              <w:top w:val="single" w:sz="4" w:space="0" w:color="000000"/>
              <w:left w:val="single" w:sz="4" w:space="0" w:color="000000"/>
              <w:bottom w:val="single" w:sz="4" w:space="0" w:color="000000"/>
              <w:right w:val="single" w:sz="4" w:space="0" w:color="000000"/>
            </w:tcBorders>
            <w:noWrap/>
            <w:vAlign w:val="center"/>
          </w:tcPr>
          <w:p w14:paraId="3CD50590"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45</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534344FF"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2806.65</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56BAC2C0"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55CE30F7" w14:textId="77777777" w:rsidR="00B32CED" w:rsidRPr="00BB3F82" w:rsidRDefault="00B32CED">
            <w:pPr>
              <w:jc w:val="center"/>
              <w:rPr>
                <w:rFonts w:ascii="仿宋_GB2312" w:eastAsia="仿宋_GB2312" w:hAnsi="仿宋_GB2312" w:cs="仿宋_GB2312" w:hint="eastAsia"/>
                <w:szCs w:val="21"/>
              </w:rPr>
            </w:pPr>
          </w:p>
        </w:tc>
      </w:tr>
      <w:tr w:rsidR="00BB3F82" w:rsidRPr="00BB3F82" w14:paraId="1090AFD0" w14:textId="77777777">
        <w:trPr>
          <w:trHeight w:val="400"/>
        </w:trPr>
        <w:tc>
          <w:tcPr>
            <w:tcW w:w="649" w:type="pct"/>
            <w:vMerge w:val="restart"/>
            <w:tcBorders>
              <w:top w:val="single" w:sz="4" w:space="0" w:color="000000"/>
              <w:left w:val="single" w:sz="4" w:space="0" w:color="000000"/>
              <w:bottom w:val="single" w:sz="4" w:space="0" w:color="000000"/>
              <w:right w:val="single" w:sz="4" w:space="0" w:color="000000"/>
            </w:tcBorders>
            <w:noWrap/>
            <w:vAlign w:val="center"/>
          </w:tcPr>
          <w:p w14:paraId="4E052D52"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井工煤矿</w:t>
            </w:r>
            <w:proofErr w:type="gramEnd"/>
            <w:r w:rsidRPr="00BB3F82">
              <w:rPr>
                <w:rFonts w:ascii="仿宋_GB2312" w:eastAsia="仿宋_GB2312" w:hAnsi="仿宋_GB2312" w:cs="仿宋_GB2312" w:hint="eastAsia"/>
                <w:kern w:val="0"/>
                <w:szCs w:val="21"/>
              </w:rPr>
              <w:t>整合2</w:t>
            </w:r>
          </w:p>
        </w:tc>
        <w:tc>
          <w:tcPr>
            <w:tcW w:w="1935" w:type="pct"/>
            <w:tcBorders>
              <w:top w:val="single" w:sz="4" w:space="0" w:color="000000"/>
              <w:left w:val="single" w:sz="4" w:space="0" w:color="000000"/>
              <w:bottom w:val="single" w:sz="4" w:space="0" w:color="000000"/>
              <w:right w:val="single" w:sz="4" w:space="0" w:color="000000"/>
            </w:tcBorders>
            <w:vAlign w:val="center"/>
          </w:tcPr>
          <w:p w14:paraId="37A872D0"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乌海市包钢万腾煤业有限责任公司四道泉煤矿</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4496F1A"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w:t>
            </w:r>
            <w:proofErr w:type="gramEnd"/>
          </w:p>
        </w:tc>
        <w:tc>
          <w:tcPr>
            <w:tcW w:w="478" w:type="pct"/>
            <w:tcBorders>
              <w:top w:val="single" w:sz="4" w:space="0" w:color="000000"/>
              <w:left w:val="single" w:sz="4" w:space="0" w:color="000000"/>
              <w:bottom w:val="single" w:sz="4" w:space="0" w:color="000000"/>
              <w:right w:val="single" w:sz="4" w:space="0" w:color="000000"/>
            </w:tcBorders>
            <w:noWrap/>
            <w:vAlign w:val="center"/>
          </w:tcPr>
          <w:p w14:paraId="2038149C"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3</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227B682F"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44</w:t>
            </w:r>
          </w:p>
        </w:tc>
        <w:tc>
          <w:tcPr>
            <w:tcW w:w="468" w:type="pct"/>
            <w:vMerge w:val="restart"/>
            <w:tcBorders>
              <w:top w:val="single" w:sz="4" w:space="0" w:color="000000"/>
              <w:left w:val="single" w:sz="4" w:space="0" w:color="000000"/>
              <w:bottom w:val="single" w:sz="4" w:space="0" w:color="000000"/>
              <w:right w:val="single" w:sz="4" w:space="0" w:color="000000"/>
            </w:tcBorders>
            <w:noWrap/>
            <w:vAlign w:val="center"/>
          </w:tcPr>
          <w:p w14:paraId="73589FCC"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w:t>
            </w:r>
            <w:proofErr w:type="gramEnd"/>
          </w:p>
        </w:tc>
        <w:tc>
          <w:tcPr>
            <w:tcW w:w="499" w:type="pct"/>
            <w:vMerge w:val="restart"/>
            <w:tcBorders>
              <w:top w:val="single" w:sz="4" w:space="0" w:color="000000"/>
              <w:left w:val="single" w:sz="4" w:space="0" w:color="000000"/>
              <w:bottom w:val="single" w:sz="4" w:space="0" w:color="000000"/>
              <w:right w:val="single" w:sz="4" w:space="0" w:color="000000"/>
            </w:tcBorders>
            <w:noWrap/>
            <w:vAlign w:val="center"/>
          </w:tcPr>
          <w:p w14:paraId="29F75550"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120</w:t>
            </w:r>
          </w:p>
        </w:tc>
      </w:tr>
      <w:tr w:rsidR="00BB3F82" w:rsidRPr="00BB3F82" w14:paraId="1557628A" w14:textId="77777777">
        <w:trPr>
          <w:trHeight w:val="400"/>
        </w:trPr>
        <w:tc>
          <w:tcPr>
            <w:tcW w:w="649" w:type="pct"/>
            <w:vMerge/>
            <w:tcBorders>
              <w:top w:val="single" w:sz="4" w:space="0" w:color="000000"/>
              <w:left w:val="single" w:sz="4" w:space="0" w:color="000000"/>
              <w:bottom w:val="single" w:sz="4" w:space="0" w:color="000000"/>
              <w:right w:val="single" w:sz="4" w:space="0" w:color="000000"/>
            </w:tcBorders>
            <w:noWrap/>
            <w:vAlign w:val="center"/>
          </w:tcPr>
          <w:p w14:paraId="19B5788F" w14:textId="77777777" w:rsidR="00B32CED" w:rsidRPr="00BB3F82" w:rsidRDefault="00B32CED">
            <w:pPr>
              <w:jc w:val="center"/>
              <w:rPr>
                <w:rFonts w:ascii="仿宋_GB2312" w:eastAsia="仿宋_GB2312" w:hAnsi="仿宋_GB2312" w:cs="仿宋_GB2312" w:hint="eastAsia"/>
                <w:szCs w:val="21"/>
              </w:rPr>
            </w:pPr>
          </w:p>
        </w:tc>
        <w:tc>
          <w:tcPr>
            <w:tcW w:w="1935" w:type="pct"/>
            <w:tcBorders>
              <w:top w:val="single" w:sz="4" w:space="0" w:color="000000"/>
              <w:left w:val="single" w:sz="4" w:space="0" w:color="000000"/>
              <w:bottom w:val="single" w:sz="4" w:space="0" w:color="000000"/>
              <w:right w:val="single" w:sz="4" w:space="0" w:color="000000"/>
            </w:tcBorders>
            <w:vAlign w:val="center"/>
          </w:tcPr>
          <w:p w14:paraId="61DED00D"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kern w:val="0"/>
                <w:szCs w:val="21"/>
              </w:rPr>
              <w:t>周边探矿权</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BE07537" w14:textId="77777777" w:rsidR="00B32CED" w:rsidRPr="00BB3F82" w:rsidRDefault="00000000">
            <w:pPr>
              <w:widowControl/>
              <w:jc w:val="center"/>
              <w:textAlignment w:val="center"/>
              <w:rPr>
                <w:rFonts w:ascii="仿宋_GB2312" w:eastAsia="仿宋_GB2312" w:hAnsi="仿宋_GB2312" w:cs="仿宋_GB2312" w:hint="eastAsia"/>
                <w:szCs w:val="21"/>
              </w:rPr>
            </w:pPr>
            <w:proofErr w:type="gramStart"/>
            <w:r w:rsidRPr="00BB3F82">
              <w:rPr>
                <w:rFonts w:ascii="仿宋_GB2312" w:eastAsia="仿宋_GB2312" w:hAnsi="仿宋_GB2312" w:cs="仿宋_GB2312" w:hint="eastAsia"/>
                <w:kern w:val="0"/>
                <w:szCs w:val="21"/>
              </w:rPr>
              <w:t>井工</w:t>
            </w:r>
            <w:proofErr w:type="gramEnd"/>
          </w:p>
        </w:tc>
        <w:tc>
          <w:tcPr>
            <w:tcW w:w="478" w:type="pct"/>
            <w:tcBorders>
              <w:top w:val="single" w:sz="4" w:space="0" w:color="000000"/>
              <w:left w:val="single" w:sz="4" w:space="0" w:color="000000"/>
              <w:bottom w:val="single" w:sz="4" w:space="0" w:color="000000"/>
              <w:right w:val="single" w:sz="4" w:space="0" w:color="000000"/>
            </w:tcBorders>
            <w:noWrap/>
            <w:vAlign w:val="center"/>
          </w:tcPr>
          <w:p w14:paraId="2CFD8770"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w:t>
            </w:r>
          </w:p>
        </w:tc>
        <w:tc>
          <w:tcPr>
            <w:tcW w:w="484" w:type="pct"/>
            <w:tcBorders>
              <w:top w:val="single" w:sz="4" w:space="0" w:color="000000"/>
              <w:left w:val="single" w:sz="4" w:space="0" w:color="000000"/>
              <w:bottom w:val="single" w:sz="4" w:space="0" w:color="000000"/>
              <w:right w:val="single" w:sz="4" w:space="0" w:color="000000"/>
            </w:tcBorders>
            <w:noWrap/>
            <w:vAlign w:val="center"/>
          </w:tcPr>
          <w:p w14:paraId="15419FF8" w14:textId="77777777" w:rsidR="00B32CED" w:rsidRPr="00BB3F82" w:rsidRDefault="00000000">
            <w:pPr>
              <w:widowControl/>
              <w:jc w:val="center"/>
              <w:textAlignment w:val="center"/>
              <w:rPr>
                <w:rFonts w:ascii="仿宋_GB2312" w:eastAsia="仿宋_GB2312" w:hAnsi="仿宋_GB2312" w:cs="仿宋_GB2312" w:hint="eastAsia"/>
                <w:szCs w:val="21"/>
              </w:rPr>
            </w:pPr>
            <w:r w:rsidRPr="00BB3F82">
              <w:rPr>
                <w:rFonts w:ascii="仿宋_GB2312" w:eastAsia="仿宋_GB2312" w:hAnsi="仿宋_GB2312" w:cs="仿宋_GB2312" w:hint="eastAsia"/>
                <w:szCs w:val="21"/>
              </w:rPr>
              <w:t>——</w:t>
            </w:r>
          </w:p>
        </w:tc>
        <w:tc>
          <w:tcPr>
            <w:tcW w:w="468" w:type="pct"/>
            <w:vMerge/>
            <w:tcBorders>
              <w:top w:val="single" w:sz="4" w:space="0" w:color="000000"/>
              <w:left w:val="single" w:sz="4" w:space="0" w:color="000000"/>
              <w:bottom w:val="single" w:sz="4" w:space="0" w:color="000000"/>
              <w:right w:val="single" w:sz="4" w:space="0" w:color="000000"/>
            </w:tcBorders>
            <w:noWrap/>
            <w:vAlign w:val="center"/>
          </w:tcPr>
          <w:p w14:paraId="11A29D20" w14:textId="77777777" w:rsidR="00B32CED" w:rsidRPr="00BB3F82" w:rsidRDefault="00B32CED">
            <w:pPr>
              <w:jc w:val="center"/>
              <w:rPr>
                <w:rFonts w:ascii="仿宋_GB2312" w:eastAsia="仿宋_GB2312" w:hAnsi="仿宋_GB2312" w:cs="仿宋_GB2312" w:hint="eastAsia"/>
                <w:szCs w:val="21"/>
              </w:rPr>
            </w:pPr>
          </w:p>
        </w:tc>
        <w:tc>
          <w:tcPr>
            <w:tcW w:w="499" w:type="pct"/>
            <w:vMerge/>
            <w:tcBorders>
              <w:top w:val="single" w:sz="4" w:space="0" w:color="000000"/>
              <w:left w:val="single" w:sz="4" w:space="0" w:color="000000"/>
              <w:bottom w:val="single" w:sz="4" w:space="0" w:color="000000"/>
              <w:right w:val="single" w:sz="4" w:space="0" w:color="000000"/>
            </w:tcBorders>
            <w:noWrap/>
            <w:vAlign w:val="center"/>
          </w:tcPr>
          <w:p w14:paraId="267298A9" w14:textId="77777777" w:rsidR="00B32CED" w:rsidRPr="00BB3F82" w:rsidRDefault="00B32CED">
            <w:pPr>
              <w:jc w:val="center"/>
              <w:rPr>
                <w:rFonts w:ascii="仿宋_GB2312" w:eastAsia="仿宋_GB2312" w:hAnsi="仿宋_GB2312" w:cs="仿宋_GB2312" w:hint="eastAsia"/>
                <w:szCs w:val="21"/>
              </w:rPr>
            </w:pPr>
          </w:p>
        </w:tc>
      </w:tr>
    </w:tbl>
    <w:p w14:paraId="546C0520" w14:textId="77777777" w:rsidR="00B32CED" w:rsidRPr="00BB3F82" w:rsidRDefault="00000000">
      <w:pPr>
        <w:jc w:val="left"/>
      </w:pPr>
      <w:r w:rsidRPr="00BB3F82">
        <w:rPr>
          <w:rFonts w:hint="eastAsia"/>
        </w:rPr>
        <w:t>注：涉及“三权不变”的煤矿标注▲</w:t>
      </w:r>
    </w:p>
    <w:sectPr w:rsidR="00B32CED" w:rsidRPr="00BB3F8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80285" w14:textId="77777777" w:rsidR="001604B3" w:rsidRDefault="001604B3">
      <w:r>
        <w:separator/>
      </w:r>
    </w:p>
  </w:endnote>
  <w:endnote w:type="continuationSeparator" w:id="0">
    <w:p w14:paraId="3661C077" w14:textId="77777777" w:rsidR="001604B3" w:rsidRDefault="0016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4CB6B6E-52BC-4B5C-9BE9-260981C88E5F}"/>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CC22C7D9-00F5-4ADE-A7DA-8945B4E05503}"/>
    <w:embedBold r:id="rId3" w:subsetted="1" w:fontKey="{DD67891B-D528-433F-8070-8DC732ED047B}"/>
  </w:font>
  <w:font w:name="方正小标宋简体">
    <w:altName w:val="微软雅黑"/>
    <w:panose1 w:val="03000509000000000000"/>
    <w:charset w:val="86"/>
    <w:family w:val="script"/>
    <w:pitch w:val="fixed"/>
    <w:sig w:usb0="00000001" w:usb1="080E0000" w:usb2="00000010" w:usb3="00000000" w:csb0="00040000" w:csb1="00000000"/>
    <w:embedRegular r:id="rId4" w:subsetted="1" w:fontKey="{57D3E9E9-0A21-4D61-9C7A-E67C70330352}"/>
  </w:font>
  <w:font w:name="楷体_GB2312">
    <w:charset w:val="86"/>
    <w:family w:val="auto"/>
    <w:pitch w:val="default"/>
    <w:sig w:usb0="00000001" w:usb1="080E0000" w:usb2="00000000" w:usb3="00000000" w:csb0="00040000" w:csb1="00000000"/>
    <w:embedRegular r:id="rId5" w:fontKey="{0EC895DB-BC45-4FFB-895B-EBEDA14C62F8}"/>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BB99A" w14:textId="77777777" w:rsidR="00B32CED" w:rsidRDefault="00000000">
    <w:pPr>
      <w:pStyle w:val="a6"/>
    </w:pPr>
    <w:r>
      <w:rPr>
        <w:noProof/>
      </w:rPr>
      <mc:AlternateContent>
        <mc:Choice Requires="wps">
          <w:drawing>
            <wp:anchor distT="0" distB="0" distL="114300" distR="114300" simplePos="0" relativeHeight="251659264" behindDoc="0" locked="0" layoutInCell="1" allowOverlap="1" wp14:anchorId="742CDB4F" wp14:editId="77E65FA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18B53" w14:textId="77777777" w:rsidR="00B32CED" w:rsidRDefault="00000000">
                          <w:pPr>
                            <w:pStyle w:val="a6"/>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upright="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B251E1C">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CBDC2" w14:textId="77777777" w:rsidR="001604B3" w:rsidRDefault="001604B3">
      <w:r>
        <w:separator/>
      </w:r>
    </w:p>
  </w:footnote>
  <w:footnote w:type="continuationSeparator" w:id="0">
    <w:p w14:paraId="12DDCA85" w14:textId="77777777" w:rsidR="001604B3" w:rsidRDefault="00160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iNmE3N2FmMjFhOGViYzUzMWM5OGE0NjdjY2I2ZWYifQ=="/>
  </w:docVars>
  <w:rsids>
    <w:rsidRoot w:val="DEFD4AC2"/>
    <w:rsid w:val="D53C90CC"/>
    <w:rsid w:val="D6FCB865"/>
    <w:rsid w:val="D93B27D8"/>
    <w:rsid w:val="DEFD4AC2"/>
    <w:rsid w:val="DF8ECD3A"/>
    <w:rsid w:val="ED5CDDAD"/>
    <w:rsid w:val="FDEB8F87"/>
    <w:rsid w:val="FEF51883"/>
    <w:rsid w:val="FFE33A6E"/>
    <w:rsid w:val="001604B3"/>
    <w:rsid w:val="002863AB"/>
    <w:rsid w:val="002E0602"/>
    <w:rsid w:val="008076A1"/>
    <w:rsid w:val="00B32CED"/>
    <w:rsid w:val="00BB3F82"/>
    <w:rsid w:val="00BD4E04"/>
    <w:rsid w:val="00BF7C2A"/>
    <w:rsid w:val="00C80AE1"/>
    <w:rsid w:val="00D341B1"/>
    <w:rsid w:val="00FA753C"/>
    <w:rsid w:val="03517936"/>
    <w:rsid w:val="06231E4A"/>
    <w:rsid w:val="067F1777"/>
    <w:rsid w:val="06C4362D"/>
    <w:rsid w:val="0787448F"/>
    <w:rsid w:val="07C9200E"/>
    <w:rsid w:val="07E172E6"/>
    <w:rsid w:val="087D6D66"/>
    <w:rsid w:val="088F72E1"/>
    <w:rsid w:val="089612BB"/>
    <w:rsid w:val="08E86903"/>
    <w:rsid w:val="0A471390"/>
    <w:rsid w:val="0BA05589"/>
    <w:rsid w:val="0C392870"/>
    <w:rsid w:val="0D423815"/>
    <w:rsid w:val="0E3B2427"/>
    <w:rsid w:val="0F021E26"/>
    <w:rsid w:val="0F3E4C78"/>
    <w:rsid w:val="0FE43945"/>
    <w:rsid w:val="108C7C8D"/>
    <w:rsid w:val="1092654A"/>
    <w:rsid w:val="10EA3C90"/>
    <w:rsid w:val="119A3908"/>
    <w:rsid w:val="11C42733"/>
    <w:rsid w:val="12767ED2"/>
    <w:rsid w:val="12ED7190"/>
    <w:rsid w:val="13354557"/>
    <w:rsid w:val="13C54541"/>
    <w:rsid w:val="14904AC9"/>
    <w:rsid w:val="15051099"/>
    <w:rsid w:val="15BB209F"/>
    <w:rsid w:val="15EA666D"/>
    <w:rsid w:val="1739363D"/>
    <w:rsid w:val="185E4C31"/>
    <w:rsid w:val="1897147A"/>
    <w:rsid w:val="19363205"/>
    <w:rsid w:val="196F26A6"/>
    <w:rsid w:val="1A81100C"/>
    <w:rsid w:val="1B1E5081"/>
    <w:rsid w:val="1B326960"/>
    <w:rsid w:val="1BAD00DE"/>
    <w:rsid w:val="1CB05D8E"/>
    <w:rsid w:val="1CD22DE5"/>
    <w:rsid w:val="1DAC0C4B"/>
    <w:rsid w:val="1DB02F15"/>
    <w:rsid w:val="1DB425FE"/>
    <w:rsid w:val="1DE56301"/>
    <w:rsid w:val="1E546BED"/>
    <w:rsid w:val="1F240CB5"/>
    <w:rsid w:val="1F6573B6"/>
    <w:rsid w:val="20F82EDC"/>
    <w:rsid w:val="21416AAC"/>
    <w:rsid w:val="217F1D18"/>
    <w:rsid w:val="23047EAC"/>
    <w:rsid w:val="23961518"/>
    <w:rsid w:val="2450311A"/>
    <w:rsid w:val="245416F5"/>
    <w:rsid w:val="266F2F1B"/>
    <w:rsid w:val="27027B2E"/>
    <w:rsid w:val="27D72D69"/>
    <w:rsid w:val="28213FE4"/>
    <w:rsid w:val="29784F78"/>
    <w:rsid w:val="298B5802"/>
    <w:rsid w:val="29AA7AEF"/>
    <w:rsid w:val="2ADB2F80"/>
    <w:rsid w:val="2B203200"/>
    <w:rsid w:val="2B6E0DD0"/>
    <w:rsid w:val="2C4A7AFF"/>
    <w:rsid w:val="2CA837FF"/>
    <w:rsid w:val="2D01191A"/>
    <w:rsid w:val="2D024743"/>
    <w:rsid w:val="2D037E50"/>
    <w:rsid w:val="2D6C3354"/>
    <w:rsid w:val="2E9C2616"/>
    <w:rsid w:val="2F6973D6"/>
    <w:rsid w:val="319441A5"/>
    <w:rsid w:val="31E85B72"/>
    <w:rsid w:val="32463431"/>
    <w:rsid w:val="32CE0E0C"/>
    <w:rsid w:val="33013038"/>
    <w:rsid w:val="332E54B9"/>
    <w:rsid w:val="33AF52A6"/>
    <w:rsid w:val="36B15E2D"/>
    <w:rsid w:val="36B418E1"/>
    <w:rsid w:val="36B83D65"/>
    <w:rsid w:val="36FBFE4A"/>
    <w:rsid w:val="37427AD3"/>
    <w:rsid w:val="375C725E"/>
    <w:rsid w:val="377738AA"/>
    <w:rsid w:val="38211DDE"/>
    <w:rsid w:val="38696D59"/>
    <w:rsid w:val="38776F5F"/>
    <w:rsid w:val="38AE5391"/>
    <w:rsid w:val="395D7E5B"/>
    <w:rsid w:val="3A8D524F"/>
    <w:rsid w:val="3B5258EF"/>
    <w:rsid w:val="3BBD3BCC"/>
    <w:rsid w:val="3C2725F3"/>
    <w:rsid w:val="3C916903"/>
    <w:rsid w:val="3D411ED2"/>
    <w:rsid w:val="3D9372DA"/>
    <w:rsid w:val="3DF36E2D"/>
    <w:rsid w:val="3E36798D"/>
    <w:rsid w:val="3E573068"/>
    <w:rsid w:val="3F454FA4"/>
    <w:rsid w:val="3FC55EBB"/>
    <w:rsid w:val="417024EE"/>
    <w:rsid w:val="42C66BEC"/>
    <w:rsid w:val="43476B9D"/>
    <w:rsid w:val="43BA1A2A"/>
    <w:rsid w:val="447F2366"/>
    <w:rsid w:val="44E13A9D"/>
    <w:rsid w:val="456A0921"/>
    <w:rsid w:val="466F22C5"/>
    <w:rsid w:val="46715CDF"/>
    <w:rsid w:val="46DD1A9B"/>
    <w:rsid w:val="47355668"/>
    <w:rsid w:val="47523C50"/>
    <w:rsid w:val="48587156"/>
    <w:rsid w:val="48DA400F"/>
    <w:rsid w:val="49971F00"/>
    <w:rsid w:val="4A2819C9"/>
    <w:rsid w:val="4BA206E8"/>
    <w:rsid w:val="4D1F5880"/>
    <w:rsid w:val="4E402B66"/>
    <w:rsid w:val="4EE80B08"/>
    <w:rsid w:val="4F0022F6"/>
    <w:rsid w:val="50AC6291"/>
    <w:rsid w:val="50C25BC2"/>
    <w:rsid w:val="529B7EDD"/>
    <w:rsid w:val="53694B2F"/>
    <w:rsid w:val="54AD26B7"/>
    <w:rsid w:val="55841554"/>
    <w:rsid w:val="57EF1159"/>
    <w:rsid w:val="58262E4C"/>
    <w:rsid w:val="5855720E"/>
    <w:rsid w:val="5A557999"/>
    <w:rsid w:val="5B413A7A"/>
    <w:rsid w:val="5B7E6A7C"/>
    <w:rsid w:val="5BCA5914"/>
    <w:rsid w:val="5BF64AE0"/>
    <w:rsid w:val="5C703BDE"/>
    <w:rsid w:val="5E1E62B8"/>
    <w:rsid w:val="5E4F16B2"/>
    <w:rsid w:val="5E785CE5"/>
    <w:rsid w:val="5EDC2437"/>
    <w:rsid w:val="5EF05EE3"/>
    <w:rsid w:val="5EFC6636"/>
    <w:rsid w:val="5F447FDD"/>
    <w:rsid w:val="5FA149A6"/>
    <w:rsid w:val="5FE570CA"/>
    <w:rsid w:val="5FF66EE6"/>
    <w:rsid w:val="60062D6D"/>
    <w:rsid w:val="610E0DA0"/>
    <w:rsid w:val="6151093C"/>
    <w:rsid w:val="63ED0C43"/>
    <w:rsid w:val="64322AF9"/>
    <w:rsid w:val="64986E00"/>
    <w:rsid w:val="64CA2D32"/>
    <w:rsid w:val="663E784C"/>
    <w:rsid w:val="67133D16"/>
    <w:rsid w:val="67566AFF"/>
    <w:rsid w:val="678B4B52"/>
    <w:rsid w:val="6804655B"/>
    <w:rsid w:val="68922A72"/>
    <w:rsid w:val="69674FF3"/>
    <w:rsid w:val="69EF7FDC"/>
    <w:rsid w:val="69FF1BFA"/>
    <w:rsid w:val="6AF70F44"/>
    <w:rsid w:val="6B7F2DC3"/>
    <w:rsid w:val="6BC63557"/>
    <w:rsid w:val="6C4B5D23"/>
    <w:rsid w:val="6CB97314"/>
    <w:rsid w:val="6DF66A4A"/>
    <w:rsid w:val="6E91253A"/>
    <w:rsid w:val="6F2B0871"/>
    <w:rsid w:val="6FB22033"/>
    <w:rsid w:val="706743EE"/>
    <w:rsid w:val="70B80F9D"/>
    <w:rsid w:val="710B6BAC"/>
    <w:rsid w:val="73965909"/>
    <w:rsid w:val="73CC7112"/>
    <w:rsid w:val="73D81F3A"/>
    <w:rsid w:val="73D9089C"/>
    <w:rsid w:val="740B3092"/>
    <w:rsid w:val="741915E0"/>
    <w:rsid w:val="753507D9"/>
    <w:rsid w:val="7592164A"/>
    <w:rsid w:val="75C53701"/>
    <w:rsid w:val="75DB4D9F"/>
    <w:rsid w:val="76DF0214"/>
    <w:rsid w:val="7714467A"/>
    <w:rsid w:val="77842306"/>
    <w:rsid w:val="789D5A56"/>
    <w:rsid w:val="7987746E"/>
    <w:rsid w:val="7A1268B5"/>
    <w:rsid w:val="7B351209"/>
    <w:rsid w:val="7B753674"/>
    <w:rsid w:val="7B956F9E"/>
    <w:rsid w:val="7BD007D6"/>
    <w:rsid w:val="7DDD28FB"/>
    <w:rsid w:val="7DE9091D"/>
    <w:rsid w:val="7E81400A"/>
    <w:rsid w:val="7EADD193"/>
    <w:rsid w:val="7EF957A7"/>
    <w:rsid w:val="7FA2271C"/>
    <w:rsid w:val="7FB421BD"/>
    <w:rsid w:val="7FBFE9FA"/>
    <w:rsid w:val="7FEFDA75"/>
    <w:rsid w:val="96B7036F"/>
    <w:rsid w:val="97B6BCBF"/>
    <w:rsid w:val="AF5EB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48EE8"/>
  <w15:docId w15:val="{864E22A3-3759-42AD-BE0D-48731C9A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Body Text Indent" w:qFormat="1"/>
    <w:lsdException w:name="Subtitle" w:qFormat="1"/>
    <w:lsdException w:name="Body Tex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nhideWhenUsed/>
    <w:qFormat/>
    <w:pPr>
      <w:spacing w:after="120" w:line="480" w:lineRule="auto"/>
    </w:pPr>
  </w:style>
  <w:style w:type="paragraph" w:styleId="a3">
    <w:name w:val="table of authorities"/>
    <w:basedOn w:val="a"/>
    <w:next w:val="a"/>
    <w:qFormat/>
    <w:rPr>
      <w:rFonts w:ascii="Times New Roman" w:eastAsia="宋体" w:hAnsi="Times New Roman" w:cs="Calibri"/>
      <w:szCs w:val="21"/>
    </w:rPr>
  </w:style>
  <w:style w:type="paragraph" w:styleId="a4">
    <w:name w:val="annotation text"/>
    <w:basedOn w:val="a"/>
    <w:qFormat/>
    <w:pPr>
      <w:jc w:val="left"/>
    </w:pPr>
  </w:style>
  <w:style w:type="paragraph" w:styleId="a5">
    <w:name w:val="Body Text Indent"/>
    <w:basedOn w:val="a"/>
    <w:next w:val="TOC2"/>
    <w:qFormat/>
    <w:pPr>
      <w:ind w:leftChars="200" w:left="420"/>
    </w:pPr>
    <w:rPr>
      <w:rFonts w:ascii="Times New Roman" w:eastAsia="宋体" w:hAnsi="Times New Roman" w:cs="Times New Roman"/>
    </w:rPr>
  </w:style>
  <w:style w:type="paragraph" w:styleId="TOC2">
    <w:name w:val="toc 2"/>
    <w:basedOn w:val="a"/>
    <w:next w:val="a"/>
    <w:qFormat/>
    <w:pPr>
      <w:ind w:left="420"/>
      <w:jc w:val="center"/>
    </w:pPr>
    <w:rPr>
      <w:rFonts w:ascii="黑体" w:eastAsia="黑体" w:hAnsi="Times New Roman" w:cs="Times New Roman"/>
      <w:sz w:val="32"/>
      <w:szCs w:val="32"/>
    </w:rPr>
  </w:style>
  <w:style w:type="paragraph" w:styleId="a6">
    <w:name w:val="footer"/>
    <w:basedOn w:val="a"/>
    <w:next w:val="a"/>
    <w:autoRedefine/>
    <w:qFormat/>
    <w:pPr>
      <w:tabs>
        <w:tab w:val="center" w:pos="4153"/>
        <w:tab w:val="right" w:pos="8306"/>
      </w:tabs>
      <w:snapToGrid w:val="0"/>
      <w:jc w:val="left"/>
    </w:pPr>
    <w:rPr>
      <w:rFonts w:ascii="Times New Roman" w:eastAsia="宋体" w:hAnsi="Times New Roman" w:cs="Times New Roman"/>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Title"/>
    <w:basedOn w:val="a"/>
    <w:next w:val="a5"/>
    <w:autoRedefine/>
    <w:qFormat/>
    <w:pPr>
      <w:ind w:leftChars="200" w:left="640"/>
      <w:outlineLvl w:val="0"/>
    </w:pPr>
    <w:rPr>
      <w:rFonts w:ascii="Arial" w:eastAsia="仿宋_GB2312" w:hAnsi="Arial" w:cs="Times New Roman"/>
      <w:b/>
      <w:sz w:val="32"/>
    </w:rPr>
  </w:style>
  <w:style w:type="character" w:customStyle="1" w:styleId="NormalCharacter">
    <w:name w:val="NormalCharacter"/>
    <w:autoRedefine/>
    <w:qFormat/>
    <w:rPr>
      <w:rFonts w:ascii="Times New Roman" w:eastAsia="宋体" w:hAnsi="Times New Roman" w:cs="Times New Roman"/>
    </w:rPr>
  </w:style>
  <w:style w:type="character" w:customStyle="1" w:styleId="font61">
    <w:name w:val="font61"/>
    <w:autoRedefine/>
    <w:qFormat/>
    <w:rPr>
      <w:rFonts w:ascii="Arial" w:eastAsia="宋体" w:hAnsi="Arial" w:cs="Arial" w:hint="default"/>
      <w:color w:val="000000"/>
      <w:sz w:val="21"/>
      <w:szCs w:val="21"/>
      <w:u w:val="none"/>
    </w:rPr>
  </w:style>
  <w:style w:type="character" w:customStyle="1" w:styleId="font81">
    <w:name w:val="font81"/>
    <w:basedOn w:val="a0"/>
    <w:qFormat/>
    <w:rPr>
      <w:rFonts w:ascii="黑体" w:eastAsia="黑体" w:hAnsi="宋体" w:cs="黑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1033</Words>
  <Characters>5890</Characters>
  <Application>Microsoft Office Word</Application>
  <DocSecurity>0</DocSecurity>
  <Lines>49</Lines>
  <Paragraphs>13</Paragraphs>
  <ScaleCrop>false</ScaleCrop>
  <Company>Micorosoft</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bin guo</cp:lastModifiedBy>
  <cp:revision>2</cp:revision>
  <cp:lastPrinted>2024-11-11T01:51:00Z</cp:lastPrinted>
  <dcterms:created xsi:type="dcterms:W3CDTF">2024-12-02T08:07:00Z</dcterms:created>
  <dcterms:modified xsi:type="dcterms:W3CDTF">2024-12-02T08:07:00Z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C8BB6E72A4994E2D92BF47CB118C647C_13</vt:lpwstr>
  </property>
</Properties>
</file>